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C26E982" w:rsidR="00915D73" w:rsidRPr="002C2013" w:rsidRDefault="00915D73" w:rsidP="00B018F4">
      <w:pPr>
        <w:tabs>
          <w:tab w:val="right" w:pos="9639"/>
        </w:tabs>
        <w:spacing w:after="0"/>
        <w:jc w:val="both"/>
        <w:rPr>
          <w:rFonts w:asciiTheme="minorHAnsi" w:eastAsiaTheme="minorEastAsia" w:hAnsiTheme="minorHAnsi" w:cstheme="minorHAnsi"/>
          <w:b/>
          <w:sz w:val="24"/>
          <w:szCs w:val="24"/>
          <w:lang w:eastAsia="zh-CN"/>
        </w:rPr>
      </w:pPr>
      <w:bookmarkStart w:id="0" w:name="_Hlk491845607"/>
      <w:r w:rsidRPr="002C2013">
        <w:rPr>
          <w:rFonts w:asciiTheme="minorHAnsi" w:eastAsia="MS Mincho" w:hAnsiTheme="minorHAnsi" w:cstheme="minorHAnsi"/>
          <w:b/>
          <w:sz w:val="24"/>
          <w:szCs w:val="24"/>
        </w:rPr>
        <w:t>3GPP TSG-RAN WG4 Meeting #9</w:t>
      </w:r>
      <w:r w:rsidR="005D7AF8" w:rsidRPr="002C2013">
        <w:rPr>
          <w:rFonts w:asciiTheme="minorHAnsi" w:eastAsiaTheme="minorEastAsia" w:hAnsiTheme="minorHAnsi" w:cstheme="minorHAnsi"/>
          <w:b/>
          <w:sz w:val="24"/>
          <w:szCs w:val="24"/>
          <w:lang w:eastAsia="zh-CN"/>
        </w:rPr>
        <w:t>4</w:t>
      </w:r>
      <w:r w:rsidR="00323FFB" w:rsidRPr="002C2013">
        <w:rPr>
          <w:rFonts w:asciiTheme="minorHAnsi" w:eastAsiaTheme="minorEastAsia" w:hAnsiTheme="minorHAnsi" w:cstheme="minorHAnsi"/>
          <w:b/>
          <w:sz w:val="24"/>
          <w:szCs w:val="24"/>
          <w:lang w:eastAsia="zh-CN"/>
        </w:rPr>
        <w:t>b</w:t>
      </w:r>
      <w:r w:rsidR="00B701B7" w:rsidRPr="002C2013">
        <w:rPr>
          <w:rFonts w:asciiTheme="minorHAnsi" w:eastAsiaTheme="minorEastAsia" w:hAnsiTheme="minorHAnsi" w:cstheme="minorHAnsi"/>
          <w:b/>
          <w:sz w:val="24"/>
          <w:szCs w:val="24"/>
          <w:lang w:eastAsia="zh-CN"/>
        </w:rPr>
        <w:t>is</w:t>
      </w:r>
      <w:r w:rsidR="00856206" w:rsidRPr="002C2013">
        <w:rPr>
          <w:rFonts w:asciiTheme="minorHAnsi" w:eastAsiaTheme="minorEastAsia" w:hAnsiTheme="minorHAnsi" w:cstheme="minorHAnsi"/>
          <w:b/>
          <w:sz w:val="24"/>
          <w:szCs w:val="24"/>
          <w:lang w:eastAsia="zh-CN"/>
        </w:rPr>
        <w:t>-</w:t>
      </w:r>
      <w:r w:rsidR="002C20F1" w:rsidRPr="002C2013">
        <w:rPr>
          <w:rFonts w:asciiTheme="minorHAnsi" w:eastAsiaTheme="minorEastAsia" w:hAnsiTheme="minorHAnsi" w:cstheme="minorHAnsi"/>
          <w:b/>
          <w:sz w:val="24"/>
          <w:szCs w:val="24"/>
          <w:lang w:eastAsia="zh-CN"/>
        </w:rPr>
        <w:t>e</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E06FDA" w:rsidRPr="002C2013">
        <w:rPr>
          <w:rFonts w:asciiTheme="minorHAnsi" w:eastAsiaTheme="minorEastAsia" w:hAnsiTheme="minorHAnsi" w:cstheme="minorHAnsi"/>
          <w:b/>
          <w:sz w:val="24"/>
          <w:szCs w:val="24"/>
          <w:lang w:eastAsia="zh-CN"/>
        </w:rPr>
        <w:t xml:space="preserve">  </w:t>
      </w:r>
      <w:r w:rsidR="003260D7" w:rsidRPr="002C2013">
        <w:rPr>
          <w:rFonts w:asciiTheme="minorHAnsi" w:eastAsia="MS Mincho" w:hAnsiTheme="minorHAnsi" w:cstheme="minorHAnsi"/>
          <w:b/>
          <w:sz w:val="24"/>
          <w:szCs w:val="24"/>
        </w:rPr>
        <w:t>R4-</w:t>
      </w:r>
      <w:r w:rsidR="005D7AF8" w:rsidRPr="002C2013">
        <w:rPr>
          <w:rFonts w:asciiTheme="minorHAnsi" w:eastAsiaTheme="minorEastAsia" w:hAnsiTheme="minorHAnsi" w:cstheme="minorHAnsi"/>
          <w:b/>
          <w:sz w:val="24"/>
          <w:szCs w:val="24"/>
          <w:lang w:eastAsia="zh-CN"/>
        </w:rPr>
        <w:t>20</w:t>
      </w:r>
      <w:r w:rsidR="00117151" w:rsidRPr="002C2013">
        <w:rPr>
          <w:rFonts w:asciiTheme="minorHAnsi" w:eastAsiaTheme="minorEastAsia" w:hAnsiTheme="minorHAnsi" w:cstheme="minorHAnsi"/>
          <w:b/>
          <w:sz w:val="24"/>
          <w:szCs w:val="24"/>
          <w:lang w:eastAsia="zh-CN"/>
        </w:rPr>
        <w:t>0</w:t>
      </w:r>
      <w:r w:rsidR="00EE7324">
        <w:rPr>
          <w:rFonts w:asciiTheme="minorHAnsi" w:eastAsiaTheme="minorEastAsia" w:hAnsiTheme="minorHAnsi" w:cstheme="minorHAnsi"/>
          <w:b/>
          <w:sz w:val="24"/>
          <w:szCs w:val="24"/>
          <w:lang w:eastAsia="zh-CN"/>
        </w:rPr>
        <w:t>4917</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p>
    <w:bookmarkEnd w:id="0"/>
    <w:p w14:paraId="55203D1C" w14:textId="53F5D8D5" w:rsidR="00915D73" w:rsidRPr="002C2013" w:rsidRDefault="00856206" w:rsidP="00B018F4">
      <w:pPr>
        <w:tabs>
          <w:tab w:val="right" w:pos="9639"/>
        </w:tabs>
        <w:spacing w:after="100" w:afterAutospacing="1"/>
        <w:jc w:val="both"/>
        <w:rPr>
          <w:rFonts w:asciiTheme="minorHAnsi" w:eastAsia="MS Mincho" w:hAnsiTheme="minorHAnsi" w:cstheme="minorHAnsi"/>
          <w:b/>
          <w:sz w:val="24"/>
          <w:szCs w:val="24"/>
        </w:rPr>
      </w:pPr>
      <w:r w:rsidRPr="002C2013">
        <w:rPr>
          <w:rFonts w:asciiTheme="minorHAnsi" w:eastAsiaTheme="minorEastAsia" w:hAnsiTheme="minorHAnsi" w:cstheme="minorHAnsi"/>
          <w:b/>
          <w:sz w:val="24"/>
          <w:szCs w:val="24"/>
          <w:lang w:eastAsia="zh-CN"/>
        </w:rPr>
        <w:t>Electrical Meeting,</w:t>
      </w:r>
      <w:r w:rsidR="002C6E12">
        <w:rPr>
          <w:rFonts w:asciiTheme="minorHAnsi" w:eastAsiaTheme="minorEastAsia" w:hAnsiTheme="minorHAnsi" w:cstheme="minorHAnsi"/>
          <w:b/>
          <w:sz w:val="24"/>
          <w:szCs w:val="24"/>
          <w:lang w:eastAsia="zh-CN"/>
        </w:rPr>
        <w:t xml:space="preserve"> </w:t>
      </w:r>
      <w:r w:rsidR="00B018F4">
        <w:rPr>
          <w:rFonts w:asciiTheme="minorHAnsi" w:eastAsiaTheme="minorEastAsia" w:hAnsiTheme="minorHAnsi" w:cstheme="minorHAnsi"/>
          <w:b/>
          <w:sz w:val="24"/>
          <w:szCs w:val="24"/>
          <w:lang w:eastAsia="zh-CN"/>
        </w:rPr>
        <w:t>2</w:t>
      </w:r>
      <w:r w:rsidR="00556725">
        <w:rPr>
          <w:rFonts w:asciiTheme="minorHAnsi" w:eastAsiaTheme="minorEastAsia" w:hAnsiTheme="minorHAnsi" w:cstheme="minorHAnsi"/>
          <w:b/>
          <w:sz w:val="24"/>
          <w:szCs w:val="24"/>
          <w:lang w:eastAsia="zh-CN"/>
        </w:rPr>
        <w:t>0</w:t>
      </w:r>
      <w:r w:rsidR="00B018F4" w:rsidRPr="00B018F4">
        <w:rPr>
          <w:rFonts w:asciiTheme="minorHAnsi" w:eastAsiaTheme="minorEastAsia" w:hAnsiTheme="minorHAnsi" w:cstheme="minorHAnsi"/>
          <w:b/>
          <w:sz w:val="24"/>
          <w:szCs w:val="24"/>
          <w:vertAlign w:val="superscript"/>
          <w:lang w:eastAsia="zh-CN"/>
        </w:rPr>
        <w:t>th</w:t>
      </w:r>
      <w:r w:rsidR="002C6E12">
        <w:rPr>
          <w:rFonts w:asciiTheme="minorHAnsi" w:eastAsiaTheme="minorEastAsia" w:hAnsiTheme="minorHAnsi" w:cstheme="minorHAnsi"/>
          <w:b/>
          <w:sz w:val="24"/>
          <w:szCs w:val="24"/>
          <w:lang w:eastAsia="zh-CN"/>
        </w:rPr>
        <w:t xml:space="preserve"> April</w:t>
      </w:r>
      <w:r w:rsidR="00B018F4">
        <w:rPr>
          <w:rFonts w:asciiTheme="minorHAnsi" w:eastAsiaTheme="minorEastAsia" w:hAnsiTheme="minorHAnsi" w:cstheme="minorHAnsi"/>
          <w:b/>
          <w:sz w:val="24"/>
          <w:szCs w:val="24"/>
          <w:lang w:eastAsia="zh-CN"/>
        </w:rPr>
        <w:t xml:space="preserve"> – 30</w:t>
      </w:r>
      <w:r w:rsidR="00B018F4" w:rsidRPr="00B018F4">
        <w:rPr>
          <w:rFonts w:asciiTheme="minorHAnsi" w:eastAsiaTheme="minorEastAsia" w:hAnsiTheme="minorHAnsi" w:cstheme="minorHAnsi"/>
          <w:b/>
          <w:sz w:val="24"/>
          <w:szCs w:val="24"/>
          <w:vertAlign w:val="superscript"/>
          <w:lang w:eastAsia="zh-CN"/>
        </w:rPr>
        <w:t>th</w:t>
      </w:r>
      <w:r w:rsidR="002C6E12">
        <w:rPr>
          <w:rFonts w:asciiTheme="minorHAnsi" w:eastAsiaTheme="minorEastAsia" w:hAnsiTheme="minorHAnsi" w:cstheme="minorHAnsi"/>
          <w:b/>
          <w:sz w:val="24"/>
          <w:szCs w:val="24"/>
          <w:lang w:eastAsia="zh-CN"/>
        </w:rPr>
        <w:t xml:space="preserve"> April</w:t>
      </w:r>
      <w:r w:rsidR="00B018F4">
        <w:rPr>
          <w:rFonts w:asciiTheme="minorHAnsi" w:eastAsiaTheme="minorEastAsia" w:hAnsiTheme="minorHAnsi" w:cstheme="minorHAnsi"/>
          <w:b/>
          <w:sz w:val="24"/>
          <w:szCs w:val="24"/>
          <w:lang w:eastAsia="zh-CN"/>
        </w:rPr>
        <w:t>,</w:t>
      </w:r>
      <w:r w:rsidR="00B701B7" w:rsidRPr="002C2013">
        <w:rPr>
          <w:rFonts w:asciiTheme="minorHAnsi" w:eastAsiaTheme="minorEastAsia" w:hAnsiTheme="minorHAnsi" w:cstheme="minorHAnsi"/>
          <w:b/>
          <w:sz w:val="24"/>
          <w:szCs w:val="24"/>
          <w:lang w:eastAsia="zh-CN"/>
        </w:rPr>
        <w:t xml:space="preserve"> 2020</w:t>
      </w:r>
    </w:p>
    <w:p w14:paraId="50D5329D" w14:textId="7C52DAF1" w:rsidR="00915D73" w:rsidRPr="002C2013" w:rsidRDefault="00915D73" w:rsidP="00B018F4">
      <w:pPr>
        <w:spacing w:after="120"/>
        <w:ind w:left="1985" w:hanging="1985"/>
        <w:jc w:val="both"/>
        <w:rPr>
          <w:rFonts w:asciiTheme="minorHAnsi" w:hAnsiTheme="minorHAnsi" w:cstheme="minorHAnsi"/>
          <w:color w:val="000000"/>
          <w:sz w:val="22"/>
          <w:lang w:eastAsia="zh-CN"/>
        </w:rPr>
      </w:pPr>
      <w:r w:rsidRPr="002C2013">
        <w:rPr>
          <w:rFonts w:asciiTheme="minorHAnsi" w:eastAsia="MS Mincho" w:hAnsiTheme="minorHAnsi" w:cstheme="minorHAnsi"/>
          <w:b/>
          <w:sz w:val="22"/>
        </w:rPr>
        <w:t>Source:</w:t>
      </w:r>
      <w:r w:rsidRPr="002C2013">
        <w:rPr>
          <w:rFonts w:asciiTheme="minorHAnsi" w:eastAsia="MS Mincho" w:hAnsiTheme="minorHAnsi" w:cstheme="minorHAnsi"/>
          <w:b/>
          <w:sz w:val="22"/>
        </w:rPr>
        <w:tab/>
      </w:r>
      <w:r w:rsidR="00FD7AA7" w:rsidRPr="002C2013">
        <w:rPr>
          <w:rFonts w:asciiTheme="minorHAnsi" w:hAnsiTheme="minorHAnsi" w:cstheme="minorHAnsi"/>
          <w:color w:val="000000"/>
          <w:sz w:val="22"/>
          <w:lang w:eastAsia="zh-CN"/>
        </w:rPr>
        <w:t>Samsung</w:t>
      </w:r>
    </w:p>
    <w:p w14:paraId="1E0389E7" w14:textId="564B6CE9" w:rsidR="00915D73" w:rsidRPr="002C2013" w:rsidRDefault="00915D73" w:rsidP="00B018F4">
      <w:pPr>
        <w:spacing w:after="120"/>
        <w:ind w:left="1985" w:hanging="1985"/>
        <w:jc w:val="both"/>
        <w:rPr>
          <w:rFonts w:asciiTheme="minorHAnsi" w:eastAsiaTheme="minorEastAsia" w:hAnsiTheme="minorHAnsi" w:cstheme="minorHAnsi"/>
          <w:color w:val="000000"/>
          <w:sz w:val="22"/>
          <w:lang w:eastAsia="zh-CN"/>
        </w:rPr>
      </w:pPr>
      <w:r w:rsidRPr="002C2013">
        <w:rPr>
          <w:rFonts w:asciiTheme="minorHAnsi" w:eastAsia="MS Mincho" w:hAnsiTheme="minorHAnsi" w:cstheme="minorHAnsi"/>
          <w:b/>
          <w:color w:val="000000"/>
          <w:sz w:val="22"/>
        </w:rPr>
        <w:t>Title:</w:t>
      </w:r>
      <w:r w:rsidRPr="002C2013">
        <w:rPr>
          <w:rFonts w:asciiTheme="minorHAnsi" w:eastAsia="MS Mincho" w:hAnsiTheme="minorHAnsi" w:cstheme="minorHAnsi"/>
          <w:b/>
          <w:color w:val="000000"/>
          <w:sz w:val="22"/>
        </w:rPr>
        <w:tab/>
      </w:r>
      <w:r w:rsidR="00FF4C65" w:rsidRPr="00FF4C65">
        <w:rPr>
          <w:rFonts w:asciiTheme="minorHAnsi" w:eastAsiaTheme="minorEastAsia" w:hAnsiTheme="minorHAnsi" w:cstheme="minorHAnsi"/>
          <w:color w:val="000000"/>
          <w:sz w:val="22"/>
          <w:lang w:eastAsia="zh-CN"/>
        </w:rPr>
        <w:t>Simulation results for UE demodulation requirements for TDD with special slot</w:t>
      </w:r>
    </w:p>
    <w:p w14:paraId="08CE26BB" w14:textId="625285C4" w:rsidR="00915D73" w:rsidRPr="002C2013" w:rsidRDefault="00915D73" w:rsidP="00B018F4">
      <w:pPr>
        <w:tabs>
          <w:tab w:val="left" w:pos="284"/>
          <w:tab w:val="left" w:pos="568"/>
          <w:tab w:val="left" w:pos="852"/>
          <w:tab w:val="left" w:pos="1136"/>
          <w:tab w:val="left" w:pos="1420"/>
          <w:tab w:val="left" w:pos="1704"/>
          <w:tab w:val="left" w:pos="1988"/>
          <w:tab w:val="left" w:pos="4215"/>
        </w:tabs>
        <w:spacing w:after="120"/>
        <w:ind w:left="1985" w:hanging="1985"/>
        <w:jc w:val="both"/>
        <w:rPr>
          <w:rFonts w:asciiTheme="minorHAnsi" w:eastAsiaTheme="minorEastAsia" w:hAnsiTheme="minorHAnsi" w:cstheme="minorHAnsi"/>
          <w:bCs/>
          <w:color w:val="000000"/>
          <w:sz w:val="22"/>
          <w:lang w:val="pt-BR" w:eastAsia="zh-CN"/>
        </w:rPr>
      </w:pPr>
      <w:r w:rsidRPr="002C2013">
        <w:rPr>
          <w:rFonts w:asciiTheme="minorHAnsi" w:eastAsia="MS Mincho" w:hAnsiTheme="minorHAnsi" w:cstheme="minorHAnsi"/>
          <w:b/>
          <w:color w:val="000000"/>
          <w:sz w:val="22"/>
          <w:lang w:val="pt-BR"/>
        </w:rPr>
        <w:t>Agenda item:</w:t>
      </w:r>
      <w:r w:rsidRPr="002C2013">
        <w:rPr>
          <w:rFonts w:asciiTheme="minorHAnsi" w:eastAsia="MS Mincho" w:hAnsiTheme="minorHAnsi" w:cstheme="minorHAnsi"/>
          <w:b/>
          <w:color w:val="000000"/>
          <w:sz w:val="22"/>
          <w:lang w:val="pt-BR"/>
        </w:rPr>
        <w:tab/>
      </w:r>
      <w:r w:rsidRPr="002C2013">
        <w:rPr>
          <w:rFonts w:asciiTheme="minorHAnsi" w:eastAsia="MS Mincho" w:hAnsiTheme="minorHAnsi" w:cstheme="minorHAnsi"/>
          <w:b/>
          <w:color w:val="000000"/>
          <w:sz w:val="22"/>
          <w:lang w:val="pt-BR" w:eastAsia="ja-JP"/>
        </w:rPr>
        <w:tab/>
      </w:r>
      <w:r w:rsidRPr="002C2013">
        <w:rPr>
          <w:rFonts w:asciiTheme="minorHAnsi" w:eastAsia="MS Mincho" w:hAnsiTheme="minorHAnsi" w:cstheme="minorHAnsi"/>
          <w:b/>
          <w:color w:val="000000"/>
          <w:sz w:val="22"/>
          <w:lang w:val="pt-BR" w:eastAsia="ja-JP"/>
        </w:rPr>
        <w:tab/>
      </w:r>
      <w:r w:rsidR="00D11794" w:rsidRPr="002C2013">
        <w:rPr>
          <w:rFonts w:asciiTheme="minorHAnsi" w:eastAsiaTheme="minorEastAsia" w:hAnsiTheme="minorHAnsi" w:cstheme="minorHAnsi"/>
          <w:color w:val="000000"/>
          <w:sz w:val="22"/>
          <w:lang w:eastAsia="zh-CN"/>
        </w:rPr>
        <w:t>6</w:t>
      </w:r>
      <w:r w:rsidR="00117151" w:rsidRPr="002C2013">
        <w:rPr>
          <w:rFonts w:asciiTheme="minorHAnsi" w:eastAsiaTheme="minorEastAsia" w:hAnsiTheme="minorHAnsi" w:cstheme="minorHAnsi"/>
          <w:color w:val="000000"/>
          <w:sz w:val="22"/>
          <w:lang w:eastAsia="zh-CN"/>
        </w:rPr>
        <w:t>.</w:t>
      </w:r>
      <w:r w:rsidR="002C6E12">
        <w:rPr>
          <w:rFonts w:asciiTheme="minorHAnsi" w:eastAsiaTheme="minorEastAsia" w:hAnsiTheme="minorHAnsi" w:cstheme="minorHAnsi"/>
          <w:color w:val="000000"/>
          <w:sz w:val="22"/>
          <w:lang w:eastAsia="zh-CN"/>
        </w:rPr>
        <w:t>17.2</w:t>
      </w:r>
      <w:r w:rsidR="00117151" w:rsidRPr="002C2013">
        <w:rPr>
          <w:rFonts w:asciiTheme="minorHAnsi" w:eastAsiaTheme="minorEastAsia" w:hAnsiTheme="minorHAnsi" w:cstheme="minorHAnsi"/>
          <w:color w:val="000000"/>
          <w:sz w:val="22"/>
          <w:lang w:eastAsia="zh-CN"/>
        </w:rPr>
        <w:t>.1</w:t>
      </w:r>
      <w:r w:rsidR="002C6E12">
        <w:rPr>
          <w:rFonts w:asciiTheme="minorHAnsi" w:eastAsiaTheme="minorEastAsia" w:hAnsiTheme="minorHAnsi" w:cstheme="minorHAnsi"/>
          <w:color w:val="000000"/>
          <w:sz w:val="22"/>
          <w:lang w:eastAsia="zh-CN"/>
        </w:rPr>
        <w:t>.4</w:t>
      </w:r>
    </w:p>
    <w:p w14:paraId="67B0962B" w14:textId="55288DC7" w:rsidR="00915D73" w:rsidRPr="002C2013" w:rsidRDefault="00915D73" w:rsidP="00B018F4">
      <w:pPr>
        <w:spacing w:after="120"/>
        <w:ind w:left="1985" w:hanging="1985"/>
        <w:jc w:val="both"/>
        <w:rPr>
          <w:rFonts w:asciiTheme="minorHAnsi" w:eastAsia="MS Mincho" w:hAnsiTheme="minorHAnsi" w:cstheme="minorHAnsi"/>
          <w:sz w:val="22"/>
          <w:lang w:eastAsia="ja-JP"/>
        </w:rPr>
      </w:pPr>
      <w:r w:rsidRPr="002C2013">
        <w:rPr>
          <w:rFonts w:asciiTheme="minorHAnsi" w:eastAsia="MS Mincho" w:hAnsiTheme="minorHAnsi" w:cstheme="minorHAnsi"/>
          <w:b/>
          <w:color w:val="000000"/>
          <w:sz w:val="22"/>
        </w:rPr>
        <w:t>Document for:</w:t>
      </w:r>
      <w:r w:rsidRPr="002C2013">
        <w:rPr>
          <w:rFonts w:asciiTheme="minorHAnsi" w:eastAsia="MS Mincho" w:hAnsiTheme="minorHAnsi" w:cstheme="minorHAnsi"/>
          <w:b/>
          <w:color w:val="000000"/>
          <w:sz w:val="22"/>
        </w:rPr>
        <w:tab/>
      </w:r>
      <w:r w:rsidR="00B018F4">
        <w:rPr>
          <w:rFonts w:asciiTheme="minorHAnsi" w:eastAsia="MS Mincho" w:hAnsiTheme="minorHAnsi" w:cstheme="minorHAnsi"/>
          <w:color w:val="000000"/>
          <w:sz w:val="22"/>
          <w:lang w:eastAsia="ja-JP"/>
        </w:rPr>
        <w:t>Discussion</w:t>
      </w:r>
      <w:bookmarkStart w:id="1" w:name="_GoBack"/>
      <w:bookmarkEnd w:id="1"/>
    </w:p>
    <w:p w14:paraId="4A0AE149" w14:textId="4268E307" w:rsidR="005D7AF8" w:rsidRPr="002C2013" w:rsidRDefault="00915D73" w:rsidP="00B018F4">
      <w:pPr>
        <w:pStyle w:val="ListParagraph"/>
        <w:keepNext/>
        <w:keepLines/>
        <w:numPr>
          <w:ilvl w:val="0"/>
          <w:numId w:val="1"/>
        </w:numPr>
        <w:pBdr>
          <w:top w:val="single" w:sz="12" w:space="6" w:color="auto"/>
        </w:pBdr>
        <w:spacing w:before="240"/>
        <w:ind w:firstLineChars="0"/>
        <w:jc w:val="both"/>
        <w:outlineLvl w:val="0"/>
        <w:rPr>
          <w:rFonts w:asciiTheme="minorHAnsi" w:eastAsiaTheme="minorEastAsia" w:hAnsiTheme="minorHAnsi" w:cstheme="minorHAnsi"/>
          <w:sz w:val="36"/>
          <w:lang w:eastAsia="zh-CN"/>
        </w:rPr>
      </w:pPr>
      <w:r w:rsidRPr="002C2013">
        <w:rPr>
          <w:rFonts w:asciiTheme="minorHAnsi" w:hAnsiTheme="minorHAnsi" w:cstheme="minorHAnsi"/>
          <w:sz w:val="36"/>
          <w:lang w:eastAsia="ja-JP"/>
        </w:rPr>
        <w:t>Introduction</w:t>
      </w:r>
    </w:p>
    <w:p w14:paraId="545485E8" w14:textId="1F9C8F60" w:rsidR="003301CC" w:rsidRDefault="001504A6" w:rsidP="00B018F4">
      <w:pPr>
        <w:jc w:val="both"/>
        <w:rPr>
          <w:rFonts w:asciiTheme="minorHAnsi" w:hAnsiTheme="minorHAnsi" w:cstheme="minorHAnsi"/>
          <w:lang w:eastAsia="zh-CN"/>
        </w:rPr>
      </w:pPr>
      <w:r>
        <w:rPr>
          <w:rFonts w:asciiTheme="minorHAnsi" w:hAnsiTheme="minorHAnsi" w:cstheme="minorHAnsi"/>
          <w:lang w:eastAsia="zh-CN"/>
        </w:rPr>
        <w:t xml:space="preserve">In the last RAN4 meeting, </w:t>
      </w:r>
      <w:r w:rsidR="00E618CE">
        <w:rPr>
          <w:rFonts w:asciiTheme="minorHAnsi" w:hAnsiTheme="minorHAnsi" w:cstheme="minorHAnsi"/>
          <w:lang w:eastAsia="zh-CN"/>
        </w:rPr>
        <w:t>the test parameters for requirement of HST single tap, HST SF</w:t>
      </w:r>
      <w:r w:rsidR="002A0104">
        <w:rPr>
          <w:rFonts w:asciiTheme="minorHAnsi" w:hAnsiTheme="minorHAnsi" w:cstheme="minorHAnsi"/>
          <w:lang w:eastAsia="zh-CN"/>
        </w:rPr>
        <w:t>N and multi-path fading channel was discussed</w:t>
      </w:r>
      <w:r w:rsidR="00B10103">
        <w:rPr>
          <w:rFonts w:asciiTheme="minorHAnsi" w:hAnsiTheme="minorHAnsi" w:cstheme="minorHAnsi"/>
          <w:lang w:eastAsia="zh-CN"/>
        </w:rPr>
        <w:t xml:space="preserve"> [1]</w:t>
      </w:r>
      <w:r w:rsidR="002A0104">
        <w:rPr>
          <w:rFonts w:asciiTheme="minorHAnsi" w:hAnsiTheme="minorHAnsi" w:cstheme="minorHAnsi"/>
          <w:lang w:eastAsia="zh-CN"/>
        </w:rPr>
        <w:t>.</w:t>
      </w:r>
      <w:r w:rsidR="009A140D">
        <w:rPr>
          <w:rFonts w:asciiTheme="minorHAnsi" w:hAnsiTheme="minorHAnsi" w:cstheme="minorHAnsi"/>
          <w:lang w:eastAsia="zh-CN"/>
        </w:rPr>
        <w:t xml:space="preserve"> RAN4 introduced the NR HST requirements for both FDD and TDD.</w:t>
      </w:r>
      <w:r w:rsidR="008A59F4">
        <w:rPr>
          <w:rFonts w:asciiTheme="minorHAnsi" w:hAnsiTheme="minorHAnsi" w:cstheme="minorHAnsi"/>
          <w:lang w:eastAsia="zh-CN"/>
        </w:rPr>
        <w:t xml:space="preserve"> Regarding the scheduling in TDD special </w:t>
      </w:r>
      <w:r w:rsidR="00B10103">
        <w:rPr>
          <w:rFonts w:asciiTheme="minorHAnsi" w:hAnsiTheme="minorHAnsi" w:cstheme="minorHAnsi"/>
          <w:lang w:eastAsia="zh-CN"/>
        </w:rPr>
        <w:t>slots, the following options are considered as follows:</w:t>
      </w:r>
    </w:p>
    <w:tbl>
      <w:tblPr>
        <w:tblStyle w:val="TableGrid"/>
        <w:tblW w:w="0" w:type="auto"/>
        <w:tblLook w:val="04A0" w:firstRow="1" w:lastRow="0" w:firstColumn="1" w:lastColumn="0" w:noHBand="0" w:noVBand="1"/>
      </w:tblPr>
      <w:tblGrid>
        <w:gridCol w:w="9631"/>
      </w:tblGrid>
      <w:tr w:rsidR="000F411E" w:rsidRPr="003E0E13" w14:paraId="090145B0" w14:textId="77777777" w:rsidTr="00CB2780">
        <w:tc>
          <w:tcPr>
            <w:tcW w:w="9962" w:type="dxa"/>
          </w:tcPr>
          <w:p w14:paraId="0D8A7739" w14:textId="7A3DE55D" w:rsidR="003F4C8E" w:rsidRDefault="00B10103" w:rsidP="00B018F4">
            <w:pPr>
              <w:widowControl w:val="0"/>
              <w:numPr>
                <w:ilvl w:val="0"/>
                <w:numId w:val="13"/>
              </w:numPr>
              <w:spacing w:after="0"/>
              <w:jc w:val="both"/>
              <w:rPr>
                <w:rFonts w:asciiTheme="minorHAnsi" w:hAnsiTheme="minorHAnsi" w:cstheme="minorHAnsi"/>
              </w:rPr>
            </w:pPr>
            <w:r>
              <w:rPr>
                <w:rFonts w:asciiTheme="minorHAnsi" w:hAnsiTheme="minorHAnsi" w:cstheme="minorHAnsi"/>
              </w:rPr>
              <w:t>Scheduling in TDD special slot for multi-path fading</w:t>
            </w:r>
          </w:p>
          <w:p w14:paraId="6F2CC411" w14:textId="3425DAB3" w:rsidR="003F4C8E" w:rsidRPr="00B10103" w:rsidRDefault="00B10103" w:rsidP="00B018F4">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1: For PDSCH with TDD configuration, do not schedule data in the special slot in order to achieve maximum throughput</w:t>
            </w:r>
          </w:p>
          <w:p w14:paraId="0C9F6611" w14:textId="5DB372FD" w:rsidR="003F4C8E" w:rsidRPr="00B10103" w:rsidRDefault="00B10103" w:rsidP="00B10103">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Do not schedule data on special slot in HST fading scenario and also check same issue for HST-SFN scenario</w:t>
            </w:r>
          </w:p>
          <w:p w14:paraId="484F44C1" w14:textId="07505868" w:rsidR="00B10103" w:rsidRPr="00B10103" w:rsidRDefault="00B10103" w:rsidP="00B10103">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3: Align with normal PDSCH assumption in Rel-16</w:t>
            </w:r>
          </w:p>
          <w:p w14:paraId="305C42C2" w14:textId="4DAAF4F5" w:rsidR="00B10103" w:rsidRPr="00B10103" w:rsidRDefault="00B10103" w:rsidP="00B10103">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4: Further simulation is needed</w:t>
            </w:r>
          </w:p>
          <w:p w14:paraId="0B3B9CF6" w14:textId="3C7AC434" w:rsidR="00A64435" w:rsidRPr="00B10103" w:rsidRDefault="00B10103" w:rsidP="00B10103">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5: Further check this issue for multi-path fading channel HST-SFN scenario</w:t>
            </w:r>
          </w:p>
        </w:tc>
      </w:tr>
    </w:tbl>
    <w:p w14:paraId="379C95A5" w14:textId="77777777" w:rsidR="00DB1EC6" w:rsidRDefault="00DB1EC6" w:rsidP="00B018F4">
      <w:pPr>
        <w:jc w:val="both"/>
        <w:rPr>
          <w:rFonts w:asciiTheme="minorHAnsi" w:hAnsiTheme="minorHAnsi" w:cstheme="minorHAnsi"/>
        </w:rPr>
      </w:pPr>
    </w:p>
    <w:p w14:paraId="3A2D82C0" w14:textId="59B04AD6" w:rsidR="0039555A" w:rsidRDefault="007F2D5E" w:rsidP="00B018F4">
      <w:pPr>
        <w:jc w:val="both"/>
        <w:rPr>
          <w:rFonts w:asciiTheme="minorHAnsi" w:hAnsiTheme="minorHAnsi" w:cstheme="minorHAnsi"/>
        </w:rPr>
      </w:pPr>
      <w:r w:rsidRPr="002C2013">
        <w:rPr>
          <w:rFonts w:asciiTheme="minorHAnsi" w:hAnsiTheme="minorHAnsi" w:cstheme="minorHAnsi"/>
        </w:rPr>
        <w:t xml:space="preserve">In this contribution, </w:t>
      </w:r>
      <w:r w:rsidR="00B10103">
        <w:rPr>
          <w:rFonts w:asciiTheme="minorHAnsi" w:hAnsiTheme="minorHAnsi" w:cstheme="minorHAnsi"/>
        </w:rPr>
        <w:t>the simulation results are provided for investigating the impact of TDD special slot.</w:t>
      </w:r>
    </w:p>
    <w:p w14:paraId="76D6408E" w14:textId="2D8C9E9F" w:rsidR="0073736A" w:rsidRPr="002C2013" w:rsidRDefault="0073736A" w:rsidP="00B018F4">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2</w:t>
      </w:r>
      <w:r w:rsidRPr="002C2013">
        <w:rPr>
          <w:rFonts w:asciiTheme="minorHAnsi" w:hAnsiTheme="minorHAnsi" w:cstheme="minorHAnsi"/>
          <w:lang w:val="en-US" w:eastAsia="zh-CN"/>
        </w:rPr>
        <w:t xml:space="preserve">. </w:t>
      </w:r>
      <w:r w:rsidR="00B10103">
        <w:rPr>
          <w:rFonts w:asciiTheme="minorHAnsi" w:hAnsiTheme="minorHAnsi" w:cstheme="minorHAnsi"/>
          <w:lang w:val="en-US" w:eastAsia="zh-CN"/>
        </w:rPr>
        <w:t>Common test setup</w:t>
      </w:r>
    </w:p>
    <w:p w14:paraId="497A6089" w14:textId="4AD8535F" w:rsidR="0073736A" w:rsidRPr="00467928" w:rsidRDefault="00467928" w:rsidP="00B10103">
      <w:pPr>
        <w:jc w:val="center"/>
        <w:rPr>
          <w:rFonts w:asciiTheme="minorHAnsi" w:hAnsiTheme="minorHAnsi" w:cstheme="minorHAnsi"/>
          <w:lang w:val="en-US" w:eastAsia="zh-CN"/>
        </w:rPr>
      </w:pPr>
      <w:r>
        <w:rPr>
          <w:rFonts w:asciiTheme="minorHAnsi" w:hAnsiTheme="minorHAnsi" w:cstheme="minorHAnsi" w:hint="eastAsia"/>
          <w:lang w:val="en-US" w:eastAsia="zh-CN"/>
        </w:rPr>
        <w:t>T</w:t>
      </w:r>
      <w:r>
        <w:rPr>
          <w:rFonts w:asciiTheme="minorHAnsi" w:hAnsiTheme="minorHAnsi" w:cstheme="minorHAnsi"/>
          <w:lang w:val="en-US" w:eastAsia="zh-CN"/>
        </w:rPr>
        <w:t xml:space="preserve">able 1: Simulation assumption for multi-path fading channel </w:t>
      </w:r>
    </w:p>
    <w:tbl>
      <w:tblPr>
        <w:tblW w:w="5000" w:type="pct"/>
        <w:jc w:val="center"/>
        <w:tblCellMar>
          <w:left w:w="0" w:type="dxa"/>
          <w:right w:w="0" w:type="dxa"/>
        </w:tblCellMar>
        <w:tblLook w:val="04A0" w:firstRow="1" w:lastRow="0" w:firstColumn="1" w:lastColumn="0" w:noHBand="0" w:noVBand="1"/>
      </w:tblPr>
      <w:tblGrid>
        <w:gridCol w:w="4054"/>
        <w:gridCol w:w="2821"/>
        <w:gridCol w:w="2746"/>
      </w:tblGrid>
      <w:tr w:rsidR="00AA5909" w14:paraId="4FED54E8" w14:textId="77777777" w:rsidTr="00AA5909">
        <w:trPr>
          <w:trHeight w:val="292"/>
          <w:jc w:val="center"/>
        </w:trPr>
        <w:tc>
          <w:tcPr>
            <w:tcW w:w="2107"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40A055C"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b/>
                <w:bCs/>
                <w:color w:val="000000" w:themeColor="text1"/>
                <w:kern w:val="24"/>
                <w:sz w:val="20"/>
                <w:szCs w:val="20"/>
              </w:rPr>
              <w:t>Parameter</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F7C559E"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b/>
                <w:bCs/>
                <w:color w:val="000000" w:themeColor="text1"/>
                <w:kern w:val="24"/>
                <w:sz w:val="20"/>
                <w:szCs w:val="20"/>
              </w:rPr>
              <w:t>Value</w:t>
            </w:r>
          </w:p>
        </w:tc>
      </w:tr>
      <w:tr w:rsidR="00AA5909" w14:paraId="529E187A" w14:textId="77777777" w:rsidTr="00AA5909">
        <w:trPr>
          <w:trHeight w:val="344"/>
          <w:jc w:val="center"/>
        </w:trPr>
        <w:tc>
          <w:tcPr>
            <w:tcW w:w="2107" w:type="pct"/>
            <w:vMerge/>
            <w:tcBorders>
              <w:top w:val="single" w:sz="8" w:space="0" w:color="000000"/>
              <w:left w:val="single" w:sz="8" w:space="0" w:color="000000"/>
              <w:bottom w:val="single" w:sz="8" w:space="0" w:color="000000"/>
              <w:right w:val="single" w:sz="8" w:space="0" w:color="000000"/>
            </w:tcBorders>
            <w:vAlign w:val="center"/>
            <w:hideMark/>
          </w:tcPr>
          <w:p w14:paraId="5EDF1F32" w14:textId="77777777" w:rsidR="00AA5909" w:rsidRPr="00343A05" w:rsidRDefault="00AA5909" w:rsidP="00C43BB1"/>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0BCB5FB"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b/>
                <w:bCs/>
                <w:color w:val="000000" w:themeColor="text1"/>
                <w:kern w:val="24"/>
                <w:sz w:val="20"/>
                <w:szCs w:val="20"/>
              </w:rPr>
              <w:t>TDD 30KHz SCS</w:t>
            </w:r>
          </w:p>
        </w:tc>
      </w:tr>
      <w:tr w:rsidR="00AA5909" w14:paraId="177B1E5B" w14:textId="77777777" w:rsidTr="00AA5909">
        <w:trPr>
          <w:trHeight w:val="306"/>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61DE64D"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Antenna configuration</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18D39E"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 xml:space="preserve">2×2; </w:t>
            </w:r>
          </w:p>
        </w:tc>
      </w:tr>
      <w:tr w:rsidR="00AA5909" w14:paraId="44C95FCE" w14:textId="77777777" w:rsidTr="00AA5909">
        <w:trPr>
          <w:trHeight w:val="306"/>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948473F"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DMRS type</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E232F3"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type 1</w:t>
            </w:r>
          </w:p>
        </w:tc>
      </w:tr>
      <w:tr w:rsidR="00AA5909" w14:paraId="40EDFB9C" w14:textId="77777777" w:rsidTr="00AA5909">
        <w:trPr>
          <w:trHeight w:val="333"/>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C6D3F45" w14:textId="77777777" w:rsidR="00AA5909" w:rsidRPr="00343A05" w:rsidRDefault="00AA5909" w:rsidP="00C43BB1">
            <w:pPr>
              <w:pStyle w:val="NormalWeb"/>
              <w:spacing w:before="0" w:beforeAutospacing="0" w:after="0" w:afterAutospacing="0" w:line="254" w:lineRule="auto"/>
              <w:jc w:val="center"/>
              <w:rPr>
                <w:color w:val="000000" w:themeColor="text1"/>
                <w:kern w:val="24"/>
                <w:sz w:val="20"/>
                <w:szCs w:val="20"/>
              </w:rPr>
            </w:pPr>
            <w:r w:rsidRPr="00343A05">
              <w:rPr>
                <w:color w:val="000000" w:themeColor="text1"/>
                <w:kern w:val="24"/>
                <w:sz w:val="20"/>
                <w:szCs w:val="20"/>
              </w:rPr>
              <w:t>Number of DMRS symbols</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06212751" w14:textId="77777777" w:rsidR="00AA5909" w:rsidRPr="00343A05" w:rsidRDefault="00AA5909" w:rsidP="00C43BB1">
            <w:pPr>
              <w:pStyle w:val="NormalWeb"/>
              <w:spacing w:before="0" w:beforeAutospacing="0" w:after="0" w:afterAutospacing="0" w:line="254" w:lineRule="auto"/>
              <w:jc w:val="center"/>
              <w:rPr>
                <w:color w:val="000000" w:themeColor="text1"/>
                <w:kern w:val="24"/>
                <w:sz w:val="20"/>
                <w:szCs w:val="20"/>
              </w:rPr>
            </w:pPr>
            <w:r w:rsidRPr="00343A05">
              <w:rPr>
                <w:color w:val="000000" w:themeColor="text1"/>
                <w:kern w:val="24"/>
                <w:sz w:val="20"/>
                <w:szCs w:val="20"/>
              </w:rPr>
              <w:t>DMRS 1+1+1</w:t>
            </w:r>
          </w:p>
        </w:tc>
      </w:tr>
      <w:tr w:rsidR="00AA5909" w14:paraId="1101224C" w14:textId="77777777" w:rsidTr="00AA5909">
        <w:trPr>
          <w:trHeight w:val="395"/>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4DA5775"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Mincho"/>
                <w:color w:val="000000" w:themeColor="text1"/>
                <w:kern w:val="24"/>
                <w:sz w:val="20"/>
                <w:szCs w:val="20"/>
              </w:rPr>
              <w:t>TDD pattern</w:t>
            </w:r>
          </w:p>
        </w:tc>
        <w:tc>
          <w:tcPr>
            <w:tcW w:w="1466"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4759D76E"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7D1S2U, S: 6D 4G 4U</w:t>
            </w:r>
          </w:p>
        </w:tc>
        <w:tc>
          <w:tcPr>
            <w:tcW w:w="14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CAA6C14"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7D</w:t>
            </w:r>
            <w:r>
              <w:rPr>
                <w:rFonts w:eastAsia="MS PGothic"/>
                <w:color w:val="000000" w:themeColor="text1"/>
                <w:kern w:val="24"/>
                <w:sz w:val="20"/>
                <w:szCs w:val="20"/>
              </w:rPr>
              <w:t>3</w:t>
            </w:r>
            <w:r w:rsidRPr="00343A05">
              <w:rPr>
                <w:rFonts w:eastAsia="MS PGothic"/>
                <w:color w:val="000000" w:themeColor="text1"/>
                <w:kern w:val="24"/>
                <w:sz w:val="20"/>
                <w:szCs w:val="20"/>
              </w:rPr>
              <w:t>U, S: 6D 4G 4U</w:t>
            </w:r>
          </w:p>
        </w:tc>
      </w:tr>
      <w:tr w:rsidR="00AA5909" w14:paraId="7167E0E3" w14:textId="77777777" w:rsidTr="00AA5909">
        <w:trPr>
          <w:trHeight w:val="306"/>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38D67B7"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MCS</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2D0DAD5"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MCS 4; MCS 13; MCS 17 based on 64QAM table</w:t>
            </w:r>
          </w:p>
        </w:tc>
      </w:tr>
      <w:tr w:rsidR="00AA5909" w14:paraId="52AB7345" w14:textId="77777777" w:rsidTr="00AA5909">
        <w:trPr>
          <w:trHeight w:val="221"/>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92B578E"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Propagation condition</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ECABC6D"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lang w:val="x-none"/>
              </w:rPr>
              <w:t xml:space="preserve">TDL-C 300ns </w:t>
            </w:r>
          </w:p>
        </w:tc>
      </w:tr>
      <w:tr w:rsidR="00AA5909" w14:paraId="01C7FEB1" w14:textId="77777777" w:rsidTr="00AA5909">
        <w:trPr>
          <w:trHeight w:val="158"/>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671F775"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TRS periodicity</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D2F11BB"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10ms, 2slot pattern</w:t>
            </w:r>
          </w:p>
        </w:tc>
      </w:tr>
      <w:tr w:rsidR="00AA5909" w14:paraId="0C375C5B" w14:textId="77777777" w:rsidTr="00AA5909">
        <w:trPr>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08271EA"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Mincho"/>
                <w:color w:val="000000" w:themeColor="text1"/>
                <w:kern w:val="24"/>
                <w:sz w:val="20"/>
                <w:szCs w:val="20"/>
              </w:rPr>
              <w:t>PDSCH mapping</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758FEE4"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PGothic"/>
                <w:color w:val="000000" w:themeColor="text1"/>
                <w:kern w:val="24"/>
                <w:sz w:val="20"/>
                <w:szCs w:val="20"/>
              </w:rPr>
              <w:t>Type A, Start symbol 2, Duration 12</w:t>
            </w:r>
          </w:p>
        </w:tc>
      </w:tr>
      <w:tr w:rsidR="00AA5909" w14:paraId="5EE238CB" w14:textId="77777777" w:rsidTr="00AA5909">
        <w:trPr>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2DEB546"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Mincho"/>
                <w:color w:val="000000" w:themeColor="text1"/>
                <w:kern w:val="24"/>
                <w:sz w:val="20"/>
                <w:szCs w:val="20"/>
              </w:rPr>
              <w:t>Rank</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4DD0A54"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Mincho"/>
                <w:color w:val="000000" w:themeColor="text1"/>
                <w:kern w:val="24"/>
                <w:sz w:val="20"/>
                <w:szCs w:val="20"/>
              </w:rPr>
              <w:t xml:space="preserve">Rank = 1 </w:t>
            </w:r>
            <w:r>
              <w:rPr>
                <w:rFonts w:eastAsia="MS Mincho"/>
                <w:color w:val="000000" w:themeColor="text1"/>
                <w:kern w:val="24"/>
                <w:sz w:val="20"/>
                <w:szCs w:val="20"/>
              </w:rPr>
              <w:t xml:space="preserve">for TDLC  </w:t>
            </w:r>
            <w:r w:rsidRPr="00343A05">
              <w:rPr>
                <w:rFonts w:eastAsia="MS Mincho"/>
                <w:color w:val="000000" w:themeColor="text1"/>
                <w:kern w:val="24"/>
                <w:sz w:val="20"/>
                <w:szCs w:val="20"/>
              </w:rPr>
              <w:t xml:space="preserve">and </w:t>
            </w:r>
            <w:r>
              <w:rPr>
                <w:rFonts w:eastAsia="MS Mincho"/>
                <w:color w:val="000000" w:themeColor="text1"/>
                <w:kern w:val="24"/>
                <w:sz w:val="20"/>
                <w:szCs w:val="20"/>
              </w:rPr>
              <w:t xml:space="preserve">Rank = </w:t>
            </w:r>
            <w:r w:rsidRPr="00343A05">
              <w:rPr>
                <w:rFonts w:eastAsia="MS Mincho"/>
                <w:color w:val="000000" w:themeColor="text1"/>
                <w:kern w:val="24"/>
                <w:sz w:val="20"/>
                <w:szCs w:val="20"/>
              </w:rPr>
              <w:t>2</w:t>
            </w:r>
            <w:r>
              <w:rPr>
                <w:rFonts w:eastAsia="MS Mincho"/>
                <w:color w:val="000000" w:themeColor="text1"/>
                <w:kern w:val="24"/>
                <w:sz w:val="20"/>
                <w:szCs w:val="20"/>
              </w:rPr>
              <w:t xml:space="preserve"> for HST-SFN</w:t>
            </w:r>
          </w:p>
        </w:tc>
      </w:tr>
      <w:tr w:rsidR="00AA5909" w14:paraId="4FDC6765" w14:textId="77777777" w:rsidTr="00AA5909">
        <w:trPr>
          <w:trHeight w:val="221"/>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7A99C63"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BW</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0E1573C"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color w:val="000000" w:themeColor="text1"/>
                <w:kern w:val="24"/>
                <w:sz w:val="20"/>
                <w:szCs w:val="20"/>
              </w:rPr>
              <w:t>40MHz</w:t>
            </w:r>
          </w:p>
        </w:tc>
      </w:tr>
      <w:tr w:rsidR="00AA5909" w14:paraId="50ACD25E" w14:textId="77777777" w:rsidTr="00AA5909">
        <w:trPr>
          <w:jc w:val="center"/>
        </w:trPr>
        <w:tc>
          <w:tcPr>
            <w:tcW w:w="2107"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5777C49" w14:textId="77777777" w:rsidR="00AA5909" w:rsidRPr="00343A05" w:rsidRDefault="00AA5909" w:rsidP="00C43BB1">
            <w:pPr>
              <w:pStyle w:val="NormalWeb"/>
              <w:spacing w:before="0" w:beforeAutospacing="0" w:after="0" w:afterAutospacing="0" w:line="254" w:lineRule="auto"/>
              <w:jc w:val="center"/>
              <w:rPr>
                <w:sz w:val="20"/>
                <w:szCs w:val="20"/>
              </w:rPr>
            </w:pPr>
            <w:r w:rsidRPr="00343A05">
              <w:rPr>
                <w:rFonts w:eastAsia="MS Mincho"/>
                <w:color w:val="000000" w:themeColor="text1"/>
                <w:kern w:val="24"/>
                <w:sz w:val="20"/>
                <w:szCs w:val="20"/>
              </w:rPr>
              <w:t>Maximum Doppler shift</w:t>
            </w:r>
          </w:p>
        </w:tc>
        <w:tc>
          <w:tcPr>
            <w:tcW w:w="289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3E7DA41" w14:textId="77777777" w:rsidR="00AA5909" w:rsidRPr="00343A05" w:rsidRDefault="00AA5909" w:rsidP="00AA5909">
            <w:pPr>
              <w:overflowPunct w:val="0"/>
              <w:jc w:val="center"/>
            </w:pPr>
            <w:r>
              <w:rPr>
                <w:rFonts w:eastAsia="MS Mincho"/>
                <w:color w:val="000000" w:themeColor="text1"/>
                <w:kern w:val="24"/>
              </w:rPr>
              <w:t>12</w:t>
            </w:r>
            <w:r w:rsidRPr="00AD710E">
              <w:rPr>
                <w:rFonts w:eastAsia="MS Mincho"/>
                <w:color w:val="000000" w:themeColor="text1"/>
                <w:kern w:val="24"/>
              </w:rPr>
              <w:t>00Hz</w:t>
            </w:r>
            <w:r>
              <w:rPr>
                <w:rFonts w:eastAsia="MS Mincho"/>
                <w:color w:val="000000" w:themeColor="text1"/>
                <w:kern w:val="24"/>
              </w:rPr>
              <w:t xml:space="preserve"> for TDLC and 1667Hz for HST-SFN</w:t>
            </w:r>
          </w:p>
        </w:tc>
      </w:tr>
    </w:tbl>
    <w:p w14:paraId="25D13F68" w14:textId="77777777" w:rsidR="00AA5909" w:rsidRDefault="00AA5909" w:rsidP="00B018F4">
      <w:pPr>
        <w:jc w:val="both"/>
        <w:rPr>
          <w:rFonts w:asciiTheme="minorHAnsi" w:eastAsiaTheme="minorEastAsia" w:hAnsiTheme="minorHAnsi" w:cstheme="minorHAnsi"/>
          <w:lang w:eastAsia="zh-CN"/>
        </w:rPr>
      </w:pPr>
    </w:p>
    <w:p w14:paraId="19FC369F" w14:textId="77777777" w:rsidR="00AA5909" w:rsidRDefault="00AA5909" w:rsidP="00AA5909">
      <w:pPr>
        <w:jc w:val="center"/>
        <w:rPr>
          <w:rFonts w:asciiTheme="minorHAnsi" w:hAnsiTheme="minorHAnsi" w:cstheme="minorHAnsi"/>
          <w:lang w:val="en-US" w:eastAsia="zh-CN"/>
        </w:rPr>
      </w:pPr>
    </w:p>
    <w:p w14:paraId="7BC8363E" w14:textId="77777777" w:rsidR="00AA5909" w:rsidRDefault="00AA5909" w:rsidP="00AA5909">
      <w:pPr>
        <w:jc w:val="center"/>
        <w:rPr>
          <w:rFonts w:asciiTheme="minorHAnsi" w:hAnsiTheme="minorHAnsi" w:cstheme="minorHAnsi"/>
          <w:lang w:val="en-US" w:eastAsia="zh-CN"/>
        </w:rPr>
      </w:pPr>
    </w:p>
    <w:p w14:paraId="4AD5E97A" w14:textId="77777777" w:rsidR="00AA5909" w:rsidRDefault="00AA5909" w:rsidP="00AA5909">
      <w:pPr>
        <w:jc w:val="center"/>
        <w:rPr>
          <w:rFonts w:asciiTheme="minorHAnsi" w:hAnsiTheme="minorHAnsi" w:cstheme="minorHAnsi"/>
          <w:lang w:val="en-US" w:eastAsia="zh-CN"/>
        </w:rPr>
      </w:pPr>
    </w:p>
    <w:p w14:paraId="6A0512FE" w14:textId="551ECF1C" w:rsidR="00AA5909" w:rsidRPr="00467928" w:rsidRDefault="00AA5909" w:rsidP="00AA5909">
      <w:pPr>
        <w:jc w:val="center"/>
        <w:rPr>
          <w:rFonts w:asciiTheme="minorHAnsi" w:hAnsiTheme="minorHAnsi" w:cstheme="minorHAnsi"/>
          <w:lang w:val="en-US" w:eastAsia="zh-CN"/>
        </w:rPr>
      </w:pPr>
      <w:r>
        <w:rPr>
          <w:rFonts w:asciiTheme="minorHAnsi" w:hAnsiTheme="minorHAnsi" w:cstheme="minorHAnsi" w:hint="eastAsia"/>
          <w:lang w:val="en-US" w:eastAsia="zh-CN"/>
        </w:rPr>
        <w:lastRenderedPageBreak/>
        <w:t>T</w:t>
      </w:r>
      <w:r>
        <w:rPr>
          <w:rFonts w:asciiTheme="minorHAnsi" w:hAnsiTheme="minorHAnsi" w:cstheme="minorHAnsi"/>
          <w:lang w:val="en-US" w:eastAsia="zh-CN"/>
        </w:rPr>
        <w:t>able 2: Simulation assumption for HST-SFN</w:t>
      </w:r>
    </w:p>
    <w:tbl>
      <w:tblPr>
        <w:tblW w:w="9783" w:type="dxa"/>
        <w:jc w:val="center"/>
        <w:tblCellMar>
          <w:left w:w="0" w:type="dxa"/>
          <w:right w:w="0" w:type="dxa"/>
        </w:tblCellMar>
        <w:tblLook w:val="04A0" w:firstRow="1" w:lastRow="0" w:firstColumn="1" w:lastColumn="0" w:noHBand="0" w:noVBand="1"/>
      </w:tblPr>
      <w:tblGrid>
        <w:gridCol w:w="2973"/>
        <w:gridCol w:w="3551"/>
        <w:gridCol w:w="3259"/>
      </w:tblGrid>
      <w:tr w:rsidR="00AA5909" w:rsidRPr="00AA5909" w14:paraId="13E2401E" w14:textId="77777777" w:rsidTr="000257DB">
        <w:trPr>
          <w:trHeight w:val="248"/>
          <w:jc w:val="center"/>
        </w:trPr>
        <w:tc>
          <w:tcPr>
            <w:tcW w:w="2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E84E712"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b/>
                <w:bCs/>
                <w:lang w:eastAsia="zh-CN"/>
              </w:rPr>
              <w:t>Parameter</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A1A921"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b/>
                <w:bCs/>
                <w:lang w:eastAsia="zh-CN"/>
              </w:rPr>
              <w:t>Value</w:t>
            </w:r>
          </w:p>
        </w:tc>
      </w:tr>
      <w:tr w:rsidR="00AA5909" w:rsidRPr="00AA5909" w14:paraId="0A4F170E" w14:textId="77777777" w:rsidTr="000257DB">
        <w:trPr>
          <w:trHeight w:val="292"/>
          <w:jc w:val="center"/>
        </w:trPr>
        <w:tc>
          <w:tcPr>
            <w:tcW w:w="2973" w:type="dxa"/>
            <w:vMerge/>
            <w:tcBorders>
              <w:top w:val="single" w:sz="8" w:space="0" w:color="000000"/>
              <w:left w:val="single" w:sz="8" w:space="0" w:color="000000"/>
              <w:bottom w:val="single" w:sz="8" w:space="0" w:color="000000"/>
              <w:right w:val="single" w:sz="8" w:space="0" w:color="000000"/>
            </w:tcBorders>
            <w:vAlign w:val="center"/>
            <w:hideMark/>
          </w:tcPr>
          <w:p w14:paraId="69C26C4E" w14:textId="77777777" w:rsidR="00AA5909" w:rsidRPr="00AA5909" w:rsidRDefault="00AA5909" w:rsidP="009B5A73">
            <w:pPr>
              <w:jc w:val="center"/>
              <w:rPr>
                <w:rFonts w:asciiTheme="minorHAnsi" w:eastAsiaTheme="minorEastAsia" w:hAnsiTheme="minorHAnsi" w:cstheme="minorHAnsi"/>
                <w:lang w:val="en-US" w:eastAsia="zh-CN"/>
              </w:rPr>
            </w:pPr>
          </w:p>
        </w:tc>
        <w:tc>
          <w:tcPr>
            <w:tcW w:w="355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2C1C905"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b/>
                <w:bCs/>
                <w:lang w:eastAsia="zh-CN"/>
              </w:rPr>
              <w:t>FDD 15KH</w:t>
            </w:r>
            <w:r w:rsidRPr="00AA5909">
              <w:rPr>
                <w:rFonts w:asciiTheme="minorHAnsi" w:eastAsiaTheme="minorEastAsia" w:hAnsiTheme="minorHAnsi" w:cstheme="minorHAnsi"/>
                <w:b/>
                <w:bCs/>
                <w:lang w:val="en-US" w:eastAsia="zh-CN"/>
              </w:rPr>
              <w:t>z SCS</w:t>
            </w:r>
          </w:p>
        </w:tc>
        <w:tc>
          <w:tcPr>
            <w:tcW w:w="3258"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F49B91B"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b/>
                <w:bCs/>
                <w:lang w:eastAsia="zh-CN"/>
              </w:rPr>
              <w:t>TDD 30KH</w:t>
            </w:r>
            <w:r w:rsidRPr="00AA5909">
              <w:rPr>
                <w:rFonts w:asciiTheme="minorHAnsi" w:eastAsiaTheme="minorEastAsia" w:hAnsiTheme="minorHAnsi" w:cstheme="minorHAnsi"/>
                <w:b/>
                <w:bCs/>
                <w:lang w:val="en-US" w:eastAsia="zh-CN"/>
              </w:rPr>
              <w:t>z SCS</w:t>
            </w:r>
          </w:p>
        </w:tc>
      </w:tr>
      <w:tr w:rsidR="00AA5909" w:rsidRPr="00AA5909" w14:paraId="770D671B" w14:textId="77777777" w:rsidTr="000257DB">
        <w:trPr>
          <w:trHeight w:val="26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7342A30"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Antenna co</w:t>
            </w:r>
            <w:r w:rsidRPr="00AA5909">
              <w:rPr>
                <w:rFonts w:asciiTheme="minorHAnsi" w:eastAsiaTheme="minorEastAsia" w:hAnsiTheme="minorHAnsi" w:cstheme="minorHAnsi"/>
                <w:lang w:val="en-US" w:eastAsia="zh-CN"/>
              </w:rPr>
              <w:t>n</w:t>
            </w:r>
            <w:r w:rsidRPr="00AA5909">
              <w:rPr>
                <w:rFonts w:asciiTheme="minorHAnsi" w:eastAsiaTheme="minorEastAsia" w:hAnsiTheme="minorHAnsi" w:cstheme="minorHAnsi"/>
                <w:lang w:eastAsia="zh-CN"/>
              </w:rPr>
              <w:t>figuration</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7432C75"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2</w:t>
            </w:r>
            <w:r w:rsidRPr="00AA5909">
              <w:rPr>
                <w:rFonts w:asciiTheme="minorHAnsi" w:eastAsiaTheme="minorEastAsia" w:hAnsiTheme="minorHAnsi" w:cstheme="minorHAnsi" w:hint="eastAsia"/>
                <w:lang w:val="en-US" w:eastAsia="zh-CN"/>
              </w:rPr>
              <w:t>×</w:t>
            </w:r>
            <w:r w:rsidRPr="00AA5909">
              <w:rPr>
                <w:rFonts w:asciiTheme="minorHAnsi" w:eastAsiaTheme="minorEastAsia" w:hAnsiTheme="minorHAnsi" w:cstheme="minorHAnsi" w:hint="eastAsia"/>
                <w:lang w:val="en-US" w:eastAsia="zh-CN"/>
              </w:rPr>
              <w:t>2; 2</w:t>
            </w:r>
            <w:r w:rsidRPr="00AA5909">
              <w:rPr>
                <w:rFonts w:asciiTheme="minorHAnsi" w:eastAsiaTheme="minorEastAsia" w:hAnsiTheme="minorHAnsi" w:cstheme="minorHAnsi" w:hint="eastAsia"/>
                <w:lang w:val="en-US" w:eastAsia="zh-CN"/>
              </w:rPr>
              <w:t>×</w:t>
            </w:r>
            <w:r w:rsidRPr="00AA5909">
              <w:rPr>
                <w:rFonts w:asciiTheme="minorHAnsi" w:eastAsiaTheme="minorEastAsia" w:hAnsiTheme="minorHAnsi" w:cstheme="minorHAnsi" w:hint="eastAsia"/>
                <w:lang w:val="en-US" w:eastAsia="zh-CN"/>
              </w:rPr>
              <w:t>4</w:t>
            </w:r>
          </w:p>
        </w:tc>
      </w:tr>
      <w:tr w:rsidR="00AA5909" w:rsidRPr="00AA5909" w14:paraId="7F905AE9" w14:textId="77777777" w:rsidTr="000257DB">
        <w:trPr>
          <w:trHeight w:val="26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8397882"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DMRS type</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FD0FD40"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type 1</w:t>
            </w:r>
          </w:p>
        </w:tc>
      </w:tr>
      <w:tr w:rsidR="00AA5909" w:rsidRPr="00AA5909" w14:paraId="13A04827" w14:textId="77777777" w:rsidTr="000257DB">
        <w:trPr>
          <w:trHeight w:val="60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FFC949A"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Number of DMRS symbols</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7DDD0CD"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DMRS 1+1+1</w:t>
            </w:r>
          </w:p>
        </w:tc>
      </w:tr>
      <w:tr w:rsidR="00AA5909" w:rsidRPr="00AA5909" w14:paraId="5C969D8F" w14:textId="77777777" w:rsidTr="000257DB">
        <w:trPr>
          <w:trHeight w:val="60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6FCC76E"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TDD pattern</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2A7B7079"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7D1S2U, S: 6D 4G 4U</w:t>
            </w:r>
          </w:p>
        </w:tc>
      </w:tr>
      <w:tr w:rsidR="00AA5909" w:rsidRPr="00AA5909" w14:paraId="11D67010" w14:textId="77777777" w:rsidTr="000257DB">
        <w:trPr>
          <w:trHeight w:val="26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275B5B"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MCS</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E874D3" w14:textId="2A5F9E24"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MCS 13 based on 64QAM table</w:t>
            </w:r>
          </w:p>
        </w:tc>
      </w:tr>
      <w:tr w:rsidR="00AA5909" w:rsidRPr="00AA5909" w14:paraId="19B4F1D3" w14:textId="77777777" w:rsidTr="000257DB">
        <w:trPr>
          <w:trHeight w:val="187"/>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A95CC22"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Propagation condition</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FC528A5"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HST-SFN</w:t>
            </w:r>
          </w:p>
        </w:tc>
      </w:tr>
      <w:tr w:rsidR="00AA5909" w:rsidRPr="00AA5909" w14:paraId="635394F5" w14:textId="77777777" w:rsidTr="000257DB">
        <w:trPr>
          <w:trHeight w:val="133"/>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DADE1C0"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TRS periodicity</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2BA6223"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10ms, 2slot pattern</w:t>
            </w:r>
          </w:p>
        </w:tc>
      </w:tr>
      <w:tr w:rsidR="00AA5909" w:rsidRPr="00AA5909" w14:paraId="6698E847" w14:textId="77777777" w:rsidTr="000257DB">
        <w:trPr>
          <w:trHeight w:val="354"/>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8865658"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PDSCH mapping</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4AB318D"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Type A, Start symbol 2, Duration 12</w:t>
            </w:r>
          </w:p>
        </w:tc>
      </w:tr>
      <w:tr w:rsidR="00AA5909" w:rsidRPr="00AA5909" w14:paraId="511AC4FE" w14:textId="77777777" w:rsidTr="000257DB">
        <w:trPr>
          <w:trHeight w:val="133"/>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313E7F4"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Ds and Dmin</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DB62E4A"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Ds=700m, Dmin=150m</w:t>
            </w:r>
          </w:p>
        </w:tc>
      </w:tr>
      <w:tr w:rsidR="00AA5909" w:rsidRPr="00AA5909" w14:paraId="77230105" w14:textId="77777777" w:rsidTr="000257DB">
        <w:trPr>
          <w:trHeight w:val="344"/>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B0424B6"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Rank</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90104D4"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Rank = 2</w:t>
            </w:r>
          </w:p>
        </w:tc>
      </w:tr>
      <w:tr w:rsidR="00AA5909" w:rsidRPr="00AA5909" w14:paraId="27E496AC" w14:textId="77777777" w:rsidTr="000257DB">
        <w:trPr>
          <w:trHeight w:val="32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EB0C03"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BW</w:t>
            </w:r>
          </w:p>
        </w:tc>
        <w:tc>
          <w:tcPr>
            <w:tcW w:w="355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83897D9"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10MHz</w:t>
            </w:r>
          </w:p>
        </w:tc>
        <w:tc>
          <w:tcPr>
            <w:tcW w:w="3258"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E26219E"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40MHz</w:t>
            </w:r>
          </w:p>
        </w:tc>
      </w:tr>
      <w:tr w:rsidR="00AA5909" w:rsidRPr="00AA5909" w14:paraId="52372833" w14:textId="77777777" w:rsidTr="000257DB">
        <w:trPr>
          <w:trHeight w:val="708"/>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7750A06"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Maximum Doppler shift</w:t>
            </w:r>
          </w:p>
        </w:tc>
        <w:tc>
          <w:tcPr>
            <w:tcW w:w="355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00E2ADF" w14:textId="77777777" w:rsidR="00961798" w:rsidRPr="00AA5909" w:rsidRDefault="000A5998" w:rsidP="009B5A73">
            <w:pPr>
              <w:numPr>
                <w:ilvl w:val="1"/>
                <w:numId w:val="18"/>
              </w:num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Option 1: 870Hz</w:t>
            </w:r>
          </w:p>
          <w:p w14:paraId="2A8F8AAC" w14:textId="77777777" w:rsidR="00961798" w:rsidRPr="00AA5909" w:rsidRDefault="000A5998" w:rsidP="009B5A73">
            <w:pPr>
              <w:numPr>
                <w:ilvl w:val="1"/>
                <w:numId w:val="18"/>
              </w:num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Option 2: 851Hz</w:t>
            </w:r>
          </w:p>
        </w:tc>
        <w:tc>
          <w:tcPr>
            <w:tcW w:w="3258"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FC7C445" w14:textId="31428CCB" w:rsidR="00961798" w:rsidRPr="00AA5909" w:rsidRDefault="000A5998" w:rsidP="009B5A73">
            <w:pPr>
              <w:numPr>
                <w:ilvl w:val="0"/>
                <w:numId w:val="18"/>
              </w:num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Option 1: 1500Hz</w:t>
            </w:r>
          </w:p>
          <w:p w14:paraId="0DC17877" w14:textId="77777777" w:rsidR="00961798" w:rsidRPr="00AA5909" w:rsidRDefault="000A5998" w:rsidP="009B5A73">
            <w:pPr>
              <w:numPr>
                <w:ilvl w:val="0"/>
                <w:numId w:val="18"/>
              </w:num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val="en-US" w:eastAsia="zh-CN"/>
              </w:rPr>
              <w:t>Option 2: 1667Hz</w:t>
            </w:r>
          </w:p>
        </w:tc>
      </w:tr>
      <w:tr w:rsidR="00AA5909" w:rsidRPr="00AA5909" w14:paraId="3DCC9B6A" w14:textId="77777777" w:rsidTr="000257DB">
        <w:trPr>
          <w:trHeight w:val="41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90E047F"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Testing metric</w:t>
            </w:r>
          </w:p>
        </w:tc>
        <w:tc>
          <w:tcPr>
            <w:tcW w:w="6810"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CF390E" w14:textId="77777777" w:rsidR="00AA5909" w:rsidRPr="00AA5909" w:rsidRDefault="00AA5909" w:rsidP="009B5A73">
            <w:pPr>
              <w:jc w:val="center"/>
              <w:rPr>
                <w:rFonts w:asciiTheme="minorHAnsi" w:eastAsiaTheme="minorEastAsia" w:hAnsiTheme="minorHAnsi" w:cstheme="minorHAnsi"/>
                <w:lang w:val="en-US" w:eastAsia="zh-CN"/>
              </w:rPr>
            </w:pPr>
            <w:r w:rsidRPr="00AA5909">
              <w:rPr>
                <w:rFonts w:asciiTheme="minorHAnsi" w:eastAsiaTheme="minorEastAsia" w:hAnsiTheme="minorHAnsi" w:cstheme="minorHAnsi"/>
                <w:lang w:eastAsia="zh-CN"/>
              </w:rPr>
              <w:t>SNR @70% of maximum throughput</w:t>
            </w:r>
          </w:p>
        </w:tc>
      </w:tr>
    </w:tbl>
    <w:p w14:paraId="128095F2" w14:textId="77777777" w:rsidR="00AA5909" w:rsidRPr="00AA5909" w:rsidRDefault="00AA5909" w:rsidP="00B018F4">
      <w:pPr>
        <w:jc w:val="both"/>
        <w:rPr>
          <w:rFonts w:asciiTheme="minorHAnsi" w:eastAsiaTheme="minorEastAsia" w:hAnsiTheme="minorHAnsi" w:cstheme="minorHAnsi"/>
          <w:lang w:val="en-US" w:eastAsia="zh-CN"/>
        </w:rPr>
      </w:pPr>
    </w:p>
    <w:p w14:paraId="4905E266" w14:textId="4D00EFB7" w:rsidR="005F2145" w:rsidRPr="002C2013" w:rsidRDefault="001B3C6B" w:rsidP="00B018F4">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3</w:t>
      </w:r>
      <w:r w:rsidR="00915D73" w:rsidRPr="002C2013">
        <w:rPr>
          <w:rFonts w:asciiTheme="minorHAnsi" w:hAnsiTheme="minorHAnsi" w:cstheme="minorHAnsi"/>
          <w:lang w:val="en-US" w:eastAsia="zh-CN"/>
        </w:rPr>
        <w:t xml:space="preserve">. </w:t>
      </w:r>
      <w:r w:rsidR="00AA5909">
        <w:rPr>
          <w:rFonts w:asciiTheme="minorHAnsi" w:hAnsiTheme="minorHAnsi" w:cstheme="minorHAnsi"/>
          <w:lang w:val="en-US" w:eastAsia="zh-CN"/>
        </w:rPr>
        <w:t>Simulation results</w:t>
      </w:r>
    </w:p>
    <w:p w14:paraId="0D2E7B58" w14:textId="7DCC06A1" w:rsidR="00FA4853" w:rsidRDefault="00507687" w:rsidP="00B018F4">
      <w:pPr>
        <w:jc w:val="both"/>
        <w:rPr>
          <w:rFonts w:asciiTheme="minorHAnsi" w:hAnsiTheme="minorHAnsi" w:cstheme="minorHAnsi"/>
          <w:lang w:val="en-US" w:eastAsia="zh-CN"/>
        </w:rPr>
      </w:pPr>
      <w:r w:rsidRPr="002C2013">
        <w:rPr>
          <w:rFonts w:asciiTheme="minorHAnsi" w:hAnsiTheme="minorHAnsi" w:cstheme="minorHAnsi"/>
          <w:lang w:val="en-US" w:eastAsia="zh-CN"/>
        </w:rPr>
        <w:t xml:space="preserve">In this </w:t>
      </w:r>
      <w:r w:rsidR="00AA5909">
        <w:rPr>
          <w:rFonts w:asciiTheme="minorHAnsi" w:hAnsiTheme="minorHAnsi" w:cstheme="minorHAnsi"/>
          <w:lang w:val="en-US" w:eastAsia="zh-CN"/>
        </w:rPr>
        <w:t>subsection</w:t>
      </w:r>
      <w:r w:rsidRPr="002C2013">
        <w:rPr>
          <w:rFonts w:asciiTheme="minorHAnsi" w:hAnsiTheme="minorHAnsi" w:cstheme="minorHAnsi"/>
          <w:lang w:val="en-US" w:eastAsia="zh-CN"/>
        </w:rPr>
        <w:t xml:space="preserve">, </w:t>
      </w:r>
      <w:r w:rsidR="009B5A73">
        <w:rPr>
          <w:rFonts w:asciiTheme="minorHAnsi" w:hAnsiTheme="minorHAnsi" w:cstheme="minorHAnsi"/>
          <w:lang w:val="en-US" w:eastAsia="zh-CN"/>
        </w:rPr>
        <w:t xml:space="preserve">the </w:t>
      </w:r>
      <w:r w:rsidR="004D62E1">
        <w:rPr>
          <w:rFonts w:asciiTheme="minorHAnsi" w:hAnsiTheme="minorHAnsi" w:cstheme="minorHAnsi"/>
          <w:lang w:val="en-US" w:eastAsia="zh-CN"/>
        </w:rPr>
        <w:t>simulation results are provided with investigation the impact on special slot in TDD.</w:t>
      </w:r>
    </w:p>
    <w:p w14:paraId="79343586" w14:textId="34BC14E2" w:rsidR="009B5A73" w:rsidRDefault="009B5A73" w:rsidP="00B018F4">
      <w:pPr>
        <w:jc w:val="both"/>
        <w:rPr>
          <w:rFonts w:asciiTheme="minorHAnsi" w:hAnsiTheme="minorHAnsi" w:cstheme="minorHAnsi"/>
          <w:lang w:val="en-US" w:eastAsia="zh-CN"/>
        </w:rPr>
      </w:pPr>
      <w:r>
        <w:rPr>
          <w:rFonts w:asciiTheme="minorHAnsi" w:hAnsiTheme="minorHAnsi" w:cstheme="minorHAnsi"/>
          <w:lang w:val="en-US" w:eastAsia="zh-CN"/>
        </w:rPr>
        <w:t xml:space="preserve">3. </w:t>
      </w:r>
      <w:r w:rsidR="007C502E">
        <w:rPr>
          <w:rFonts w:asciiTheme="minorHAnsi" w:hAnsiTheme="minorHAnsi" w:cstheme="minorHAnsi"/>
          <w:lang w:val="en-US" w:eastAsia="zh-CN"/>
        </w:rPr>
        <w:t xml:space="preserve">1 Multi-path fading channel </w:t>
      </w:r>
    </w:p>
    <w:p w14:paraId="58D89261" w14:textId="719EA558" w:rsidR="009B5A73" w:rsidRDefault="009B5A73" w:rsidP="00B018F4">
      <w:pPr>
        <w:jc w:val="both"/>
        <w:rPr>
          <w:noProof/>
          <w:lang w:val="en-US" w:eastAsia="zh-CN"/>
        </w:rPr>
      </w:pPr>
      <w:r w:rsidRPr="00540CF4">
        <w:rPr>
          <w:noProof/>
          <w:lang w:val="en-US" w:eastAsia="zh-CN"/>
        </w:rPr>
        <w:drawing>
          <wp:inline distT="0" distB="0" distL="0" distR="0" wp14:anchorId="17EB510E" wp14:editId="21AA0812">
            <wp:extent cx="2748280" cy="21809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9635" cy="2181988"/>
                    </a:xfrm>
                    <a:prstGeom prst="rect">
                      <a:avLst/>
                    </a:prstGeom>
                    <a:noFill/>
                    <a:ln>
                      <a:noFill/>
                    </a:ln>
                  </pic:spPr>
                </pic:pic>
              </a:graphicData>
            </a:graphic>
          </wp:inline>
        </w:drawing>
      </w:r>
      <w:r>
        <w:rPr>
          <w:rFonts w:asciiTheme="minorHAnsi" w:hAnsiTheme="minorHAnsi" w:cstheme="minorHAnsi" w:hint="eastAsia"/>
          <w:lang w:val="en-US" w:eastAsia="zh-CN"/>
        </w:rPr>
        <w:t xml:space="preserve"> </w:t>
      </w:r>
      <w:r w:rsidR="007C1089">
        <w:rPr>
          <w:rFonts w:asciiTheme="minorHAnsi" w:hAnsiTheme="minorHAnsi" w:cstheme="minorHAnsi"/>
          <w:lang w:val="en-US" w:eastAsia="zh-CN"/>
        </w:rPr>
        <w:t xml:space="preserve">  </w:t>
      </w:r>
      <w:r w:rsidR="007C1089">
        <w:rPr>
          <w:noProof/>
          <w:lang w:val="en-US" w:eastAsia="zh-CN"/>
        </w:rPr>
        <w:t xml:space="preserve">         </w:t>
      </w:r>
      <w:r w:rsidRPr="00B01352">
        <w:rPr>
          <w:noProof/>
          <w:lang w:val="en-US" w:eastAsia="zh-CN"/>
        </w:rPr>
        <w:drawing>
          <wp:inline distT="0" distB="0" distL="0" distR="0" wp14:anchorId="5F5E1B0D" wp14:editId="7E893AB8">
            <wp:extent cx="2871355" cy="21762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9645" cy="2197700"/>
                    </a:xfrm>
                    <a:prstGeom prst="rect">
                      <a:avLst/>
                    </a:prstGeom>
                    <a:noFill/>
                    <a:ln>
                      <a:noFill/>
                    </a:ln>
                  </pic:spPr>
                </pic:pic>
              </a:graphicData>
            </a:graphic>
          </wp:inline>
        </w:drawing>
      </w:r>
    </w:p>
    <w:p w14:paraId="1F8214ED" w14:textId="093CF984" w:rsidR="009B5A73" w:rsidRPr="007C1089" w:rsidRDefault="007C1089" w:rsidP="007C1089">
      <w:pPr>
        <w:ind w:firstLine="284"/>
        <w:jc w:val="center"/>
        <w:rPr>
          <w:noProof/>
          <w:lang w:val="en-US" w:eastAsia="zh-CN"/>
        </w:rPr>
      </w:pPr>
      <w:r>
        <w:rPr>
          <w:noProof/>
          <w:lang w:val="en-US" w:eastAsia="zh-CN"/>
        </w:rPr>
        <w:t xml:space="preserve">Figure 3-1:     Simulation results for NR PDSCH </w:t>
      </w:r>
      <w:r>
        <w:rPr>
          <w:rFonts w:hint="eastAsia"/>
          <w:noProof/>
          <w:lang w:val="en-US" w:eastAsia="zh-CN"/>
        </w:rPr>
        <w:t>T</w:t>
      </w:r>
      <w:r>
        <w:rPr>
          <w:noProof/>
          <w:lang w:val="en-US" w:eastAsia="zh-CN"/>
        </w:rPr>
        <w:t>DD under m</w:t>
      </w:r>
      <w:r w:rsidRPr="009C39DF">
        <w:rPr>
          <w:noProof/>
          <w:lang w:val="en-US" w:eastAsia="zh-CN"/>
        </w:rPr>
        <w:t xml:space="preserve">ulti-path fading </w:t>
      </w:r>
      <w:r>
        <w:rPr>
          <w:noProof/>
          <w:lang w:val="en-US" w:eastAsia="zh-CN"/>
        </w:rPr>
        <w:t xml:space="preserve">TDLC </w:t>
      </w:r>
      <w:r w:rsidRPr="009C39DF">
        <w:rPr>
          <w:noProof/>
          <w:lang w:val="en-US" w:eastAsia="zh-CN"/>
        </w:rPr>
        <w:t>channel</w:t>
      </w:r>
    </w:p>
    <w:p w14:paraId="1D86453B" w14:textId="350E9004" w:rsidR="009B5A73" w:rsidRDefault="009B5A73" w:rsidP="009B5A73">
      <w:pPr>
        <w:jc w:val="both"/>
        <w:rPr>
          <w:rFonts w:asciiTheme="minorHAnsi" w:hAnsiTheme="minorHAnsi" w:cstheme="minorHAnsi"/>
          <w:lang w:val="en-US" w:eastAsia="zh-CN"/>
        </w:rPr>
      </w:pPr>
      <w:r>
        <w:rPr>
          <w:rFonts w:asciiTheme="minorHAnsi" w:hAnsiTheme="minorHAnsi" w:cstheme="minorHAnsi"/>
          <w:lang w:val="en-US" w:eastAsia="zh-CN"/>
        </w:rPr>
        <w:lastRenderedPageBreak/>
        <w:t>3. 2 HST SFN</w:t>
      </w:r>
    </w:p>
    <w:p w14:paraId="65866F30" w14:textId="77777777" w:rsidR="009B5A73" w:rsidRDefault="009B5A73" w:rsidP="00B018F4">
      <w:pPr>
        <w:jc w:val="both"/>
        <w:rPr>
          <w:rFonts w:asciiTheme="minorHAnsi" w:hAnsiTheme="minorHAnsi" w:cstheme="minorHAnsi"/>
          <w:lang w:val="en-US" w:eastAsia="zh-CN"/>
        </w:rPr>
      </w:pPr>
    </w:p>
    <w:p w14:paraId="253B5FE0" w14:textId="38085413" w:rsidR="009B5A73" w:rsidRDefault="009B5A73" w:rsidP="009B5A73">
      <w:pPr>
        <w:jc w:val="center"/>
        <w:rPr>
          <w:rFonts w:asciiTheme="minorHAnsi" w:hAnsiTheme="minorHAnsi" w:cstheme="minorHAnsi"/>
          <w:lang w:val="en-US" w:eastAsia="zh-CN"/>
        </w:rPr>
      </w:pPr>
      <w:r w:rsidRPr="00C22085">
        <w:rPr>
          <w:rFonts w:hint="eastAsia"/>
          <w:noProof/>
          <w:lang w:val="en-US" w:eastAsia="zh-CN"/>
        </w:rPr>
        <w:drawing>
          <wp:inline distT="0" distB="0" distL="0" distR="0" wp14:anchorId="4AE60717" wp14:editId="62845D0F">
            <wp:extent cx="3469979" cy="26052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3920" cy="2615741"/>
                    </a:xfrm>
                    <a:prstGeom prst="rect">
                      <a:avLst/>
                    </a:prstGeom>
                    <a:noFill/>
                    <a:ln>
                      <a:noFill/>
                    </a:ln>
                  </pic:spPr>
                </pic:pic>
              </a:graphicData>
            </a:graphic>
          </wp:inline>
        </w:drawing>
      </w:r>
    </w:p>
    <w:p w14:paraId="3C429E87" w14:textId="449523FB" w:rsidR="00DE5745" w:rsidRPr="007C1089" w:rsidRDefault="007C1089" w:rsidP="007C1089">
      <w:pPr>
        <w:ind w:firstLine="284"/>
        <w:jc w:val="center"/>
        <w:rPr>
          <w:noProof/>
          <w:lang w:val="en-US" w:eastAsia="zh-CN"/>
        </w:rPr>
      </w:pPr>
      <w:r>
        <w:rPr>
          <w:noProof/>
          <w:lang w:val="en-US" w:eastAsia="zh-CN"/>
        </w:rPr>
        <w:t xml:space="preserve">Figure 3-2:     Simulation results for NR PDSCH TDD under HST-SFN </w:t>
      </w:r>
      <w:r w:rsidRPr="009C39DF">
        <w:rPr>
          <w:noProof/>
          <w:lang w:val="en-US" w:eastAsia="zh-CN"/>
        </w:rPr>
        <w:t>channel</w:t>
      </w:r>
    </w:p>
    <w:p w14:paraId="3D1C5417" w14:textId="66C880E1" w:rsidR="00AC51FD" w:rsidRDefault="00DE5745" w:rsidP="00B018F4">
      <w:pPr>
        <w:jc w:val="both"/>
        <w:rPr>
          <w:rFonts w:asciiTheme="minorHAnsi" w:hAnsiTheme="minorHAnsi" w:cstheme="minorHAnsi"/>
          <w:lang w:val="en-US" w:eastAsia="zh-CN"/>
        </w:rPr>
      </w:pPr>
      <w:r>
        <w:rPr>
          <w:rFonts w:asciiTheme="minorHAnsi" w:hAnsiTheme="minorHAnsi" w:cstheme="minorHAnsi"/>
          <w:lang w:val="en-US" w:eastAsia="zh-CN"/>
        </w:rPr>
        <w:t xml:space="preserve">As observation in Figure 1 and Figure 2, the performance </w:t>
      </w:r>
      <w:r w:rsidR="00444B5F">
        <w:rPr>
          <w:rFonts w:asciiTheme="minorHAnsi" w:hAnsiTheme="minorHAnsi" w:cstheme="minorHAnsi"/>
          <w:lang w:val="en-US" w:eastAsia="zh-CN"/>
        </w:rPr>
        <w:t>difference</w:t>
      </w:r>
      <w:r>
        <w:rPr>
          <w:rFonts w:asciiTheme="minorHAnsi" w:hAnsiTheme="minorHAnsi" w:cstheme="minorHAnsi"/>
          <w:lang w:val="en-US" w:eastAsia="zh-CN"/>
        </w:rPr>
        <w:t xml:space="preserve"> between with and without scheduling in TDD special slot is minor. </w:t>
      </w:r>
      <w:r w:rsidR="00AC51FD">
        <w:rPr>
          <w:rFonts w:asciiTheme="minorHAnsi" w:hAnsiTheme="minorHAnsi" w:cstheme="minorHAnsi"/>
          <w:lang w:val="en-US" w:eastAsia="zh-CN"/>
        </w:rPr>
        <w:t xml:space="preserve">In case of special slot scheduling, only 1 DMRS symbol is available with 6G4S4U in special slot for TDD pattern </w:t>
      </w:r>
      <w:r w:rsidR="00AC51FD" w:rsidRPr="00AA5909">
        <w:rPr>
          <w:rFonts w:asciiTheme="minorHAnsi" w:eastAsiaTheme="minorEastAsia" w:hAnsiTheme="minorHAnsi" w:cstheme="minorHAnsi"/>
          <w:lang w:val="en-US" w:eastAsia="zh-CN"/>
        </w:rPr>
        <w:t>7D1S2U</w:t>
      </w:r>
      <w:r w:rsidR="00AC51FD">
        <w:rPr>
          <w:rFonts w:asciiTheme="minorHAnsi" w:eastAsiaTheme="minorEastAsia" w:hAnsiTheme="minorHAnsi" w:cstheme="minorHAnsi"/>
          <w:lang w:val="en-US" w:eastAsia="zh-CN"/>
        </w:rPr>
        <w:t xml:space="preserve">, the performance </w:t>
      </w:r>
      <w:r w:rsidR="00AC51FD">
        <w:rPr>
          <w:rFonts w:asciiTheme="minorHAnsi" w:hAnsiTheme="minorHAnsi" w:cstheme="minorHAnsi"/>
          <w:lang w:val="en-US" w:eastAsia="zh-CN"/>
        </w:rPr>
        <w:t>will be suffered degradation with insufficient channel estimation performance. From the target SNR with 70%TP perspective</w:t>
      </w:r>
      <w:r w:rsidR="00A66F9D">
        <w:rPr>
          <w:rFonts w:asciiTheme="minorHAnsi" w:hAnsiTheme="minorHAnsi" w:cstheme="minorHAnsi"/>
          <w:lang w:val="en-US" w:eastAsia="zh-CN"/>
        </w:rPr>
        <w:t>, the results show there is no</w:t>
      </w:r>
      <w:r w:rsidR="00A332D6">
        <w:rPr>
          <w:rFonts w:asciiTheme="minorHAnsi" w:hAnsiTheme="minorHAnsi" w:cstheme="minorHAnsi"/>
          <w:lang w:val="en-US" w:eastAsia="zh-CN"/>
        </w:rPr>
        <w:t xml:space="preserve"> significant different</w:t>
      </w:r>
      <w:r w:rsidR="00A66F9D">
        <w:rPr>
          <w:rFonts w:asciiTheme="minorHAnsi" w:hAnsiTheme="minorHAnsi" w:cstheme="minorHAnsi"/>
          <w:lang w:val="en-US" w:eastAsia="zh-CN"/>
        </w:rPr>
        <w:t xml:space="preserve"> for fading channel for two different scheduling schemes. </w:t>
      </w:r>
    </w:p>
    <w:p w14:paraId="0280653B" w14:textId="32378931" w:rsidR="007C1089" w:rsidRDefault="00A332D6" w:rsidP="00B018F4">
      <w:pPr>
        <w:jc w:val="both"/>
        <w:rPr>
          <w:rFonts w:asciiTheme="minorHAnsi" w:hAnsiTheme="minorHAnsi" w:cstheme="minorHAnsi"/>
          <w:lang w:val="en-US" w:eastAsia="zh-CN"/>
        </w:rPr>
      </w:pPr>
      <w:r>
        <w:rPr>
          <w:rFonts w:asciiTheme="minorHAnsi" w:hAnsiTheme="minorHAnsi" w:cstheme="minorHAnsi"/>
          <w:lang w:val="en-US" w:eastAsia="zh-CN"/>
        </w:rPr>
        <w:t>Regarding</w:t>
      </w:r>
      <w:r w:rsidR="00A66F9D">
        <w:rPr>
          <w:rFonts w:asciiTheme="minorHAnsi" w:hAnsiTheme="minorHAnsi" w:cstheme="minorHAnsi"/>
          <w:lang w:val="en-US" w:eastAsia="zh-CN"/>
        </w:rPr>
        <w:t xml:space="preserve"> HST SFN scenario, </w:t>
      </w:r>
      <w:r w:rsidR="008B594D">
        <w:rPr>
          <w:rFonts w:asciiTheme="minorHAnsi" w:hAnsiTheme="minorHAnsi" w:cstheme="minorHAnsi"/>
          <w:lang w:val="en-US" w:eastAsia="zh-CN"/>
        </w:rPr>
        <w:t xml:space="preserve">the performance can be improved about 0.5dB without </w:t>
      </w:r>
      <w:r w:rsidR="00E536F5">
        <w:rPr>
          <w:rFonts w:asciiTheme="minorHAnsi" w:hAnsiTheme="minorHAnsi" w:cstheme="minorHAnsi"/>
          <w:lang w:val="en-US" w:eastAsia="zh-CN"/>
        </w:rPr>
        <w:t>scheduling TDD special slot for targeting SNR with 70% TP with large value of Doppler.</w:t>
      </w:r>
      <w:r w:rsidR="00135352">
        <w:rPr>
          <w:rFonts w:asciiTheme="minorHAnsi" w:hAnsiTheme="minorHAnsi" w:cstheme="minorHAnsi"/>
          <w:lang w:val="en-US" w:eastAsia="zh-CN"/>
        </w:rPr>
        <w:t xml:space="preserve"> </w:t>
      </w:r>
    </w:p>
    <w:p w14:paraId="17225C74" w14:textId="36453F48" w:rsidR="009B5A73" w:rsidRDefault="004D62E1" w:rsidP="00B018F4">
      <w:pPr>
        <w:jc w:val="both"/>
        <w:rPr>
          <w:rFonts w:asciiTheme="minorHAnsi" w:hAnsiTheme="minorHAnsi" w:cstheme="minorHAnsi"/>
          <w:b/>
          <w:lang w:val="en-US" w:eastAsia="zh-CN"/>
        </w:rPr>
      </w:pPr>
      <w:r>
        <w:rPr>
          <w:rFonts w:asciiTheme="minorHAnsi" w:hAnsiTheme="minorHAnsi" w:cstheme="minorHAnsi"/>
          <w:b/>
          <w:lang w:val="en-US" w:eastAsia="zh-CN"/>
        </w:rPr>
        <w:t>Observation 1: N</w:t>
      </w:r>
      <w:r w:rsidR="008722E7">
        <w:rPr>
          <w:rFonts w:asciiTheme="minorHAnsi" w:hAnsiTheme="minorHAnsi" w:cstheme="minorHAnsi"/>
          <w:b/>
          <w:lang w:val="en-US" w:eastAsia="zh-CN"/>
        </w:rPr>
        <w:t xml:space="preserve">o </w:t>
      </w:r>
      <w:r w:rsidR="00E536F5">
        <w:rPr>
          <w:rFonts w:asciiTheme="minorHAnsi" w:hAnsiTheme="minorHAnsi" w:cstheme="minorHAnsi"/>
          <w:b/>
          <w:lang w:val="en-US" w:eastAsia="zh-CN"/>
        </w:rPr>
        <w:t>obvious difference for multi-path fading channel between with and with</w:t>
      </w:r>
      <w:r>
        <w:rPr>
          <w:rFonts w:asciiTheme="minorHAnsi" w:hAnsiTheme="minorHAnsi" w:cstheme="minorHAnsi"/>
          <w:b/>
          <w:lang w:val="en-US" w:eastAsia="zh-CN"/>
        </w:rPr>
        <w:t>out scheduling TDD special slot is observed.</w:t>
      </w:r>
    </w:p>
    <w:p w14:paraId="0AC4961A" w14:textId="5EBC1546" w:rsidR="00E536F5" w:rsidRDefault="00CB00E6" w:rsidP="00E536F5">
      <w:pPr>
        <w:jc w:val="both"/>
        <w:rPr>
          <w:rFonts w:asciiTheme="minorHAnsi" w:hAnsiTheme="minorHAnsi" w:cstheme="minorHAnsi"/>
          <w:b/>
          <w:lang w:val="en-US" w:eastAsia="zh-CN"/>
        </w:rPr>
      </w:pPr>
      <w:r>
        <w:rPr>
          <w:rFonts w:asciiTheme="minorHAnsi" w:hAnsiTheme="minorHAnsi" w:cstheme="minorHAnsi"/>
          <w:b/>
          <w:lang w:val="en-US" w:eastAsia="zh-CN"/>
        </w:rPr>
        <w:t xml:space="preserve">Observation 2: </w:t>
      </w:r>
      <w:r w:rsidR="00E536F5">
        <w:rPr>
          <w:rFonts w:asciiTheme="minorHAnsi" w:hAnsiTheme="minorHAnsi" w:cstheme="minorHAnsi"/>
          <w:b/>
          <w:lang w:val="en-US" w:eastAsia="zh-CN"/>
        </w:rPr>
        <w:t xml:space="preserve">Without scheduling TDD special slot, the performance can be improved </w:t>
      </w:r>
      <w:r>
        <w:rPr>
          <w:rFonts w:asciiTheme="minorHAnsi" w:hAnsiTheme="minorHAnsi" w:cstheme="minorHAnsi"/>
          <w:b/>
          <w:lang w:val="en-US" w:eastAsia="zh-CN"/>
        </w:rPr>
        <w:t>a</w:t>
      </w:r>
      <w:r w:rsidR="00E536F5">
        <w:rPr>
          <w:rFonts w:asciiTheme="minorHAnsi" w:hAnsiTheme="minorHAnsi" w:cstheme="minorHAnsi"/>
          <w:b/>
          <w:lang w:val="en-US" w:eastAsia="zh-CN"/>
        </w:rPr>
        <w:t>round 0.5dB for HST-SFN scenario with large value of Doppler</w:t>
      </w:r>
    </w:p>
    <w:p w14:paraId="7A45B25A" w14:textId="4D2F7554" w:rsidR="00956980" w:rsidRDefault="00956980" w:rsidP="00956980">
      <w:pPr>
        <w:jc w:val="both"/>
        <w:rPr>
          <w:rFonts w:asciiTheme="minorHAnsi" w:hAnsiTheme="minorHAnsi" w:cstheme="minorHAnsi"/>
          <w:lang w:val="en-US" w:eastAsia="zh-CN"/>
        </w:rPr>
      </w:pPr>
      <w:r>
        <w:rPr>
          <w:rFonts w:asciiTheme="minorHAnsi" w:hAnsiTheme="minorHAnsi" w:cstheme="minorHAnsi"/>
          <w:lang w:val="en-US" w:eastAsia="zh-CN"/>
        </w:rPr>
        <w:t xml:space="preserve">Based </w:t>
      </w:r>
      <w:r w:rsidR="00444B5F">
        <w:rPr>
          <w:rFonts w:asciiTheme="minorHAnsi" w:hAnsiTheme="minorHAnsi" w:cstheme="minorHAnsi"/>
          <w:lang w:val="en-US" w:eastAsia="zh-CN"/>
        </w:rPr>
        <w:t>on the initial investigation, considering the performance difference is minor</w:t>
      </w:r>
      <w:r w:rsidR="004775A5">
        <w:rPr>
          <w:rFonts w:asciiTheme="minorHAnsi" w:hAnsiTheme="minorHAnsi" w:cstheme="minorHAnsi"/>
          <w:lang w:val="en-US" w:eastAsia="zh-CN"/>
        </w:rPr>
        <w:t>. Meanwhile, in order to provide the comparable requirement with Rel-15 UE for fading scenario</w:t>
      </w:r>
      <w:r w:rsidR="00B50EE5">
        <w:rPr>
          <w:rFonts w:asciiTheme="minorHAnsi" w:hAnsiTheme="minorHAnsi" w:cstheme="minorHAnsi"/>
          <w:lang w:val="en-US" w:eastAsia="zh-CN"/>
        </w:rPr>
        <w:t xml:space="preserve"> and HST single tap scenario</w:t>
      </w:r>
      <w:r w:rsidR="004775A5">
        <w:rPr>
          <w:rFonts w:asciiTheme="minorHAnsi" w:hAnsiTheme="minorHAnsi" w:cstheme="minorHAnsi"/>
          <w:lang w:val="en-US" w:eastAsia="zh-CN"/>
        </w:rPr>
        <w:t>, we slightly prefer to keep align Rel-15 UE demodulation simulation, with scheduling TDD special slot.</w:t>
      </w:r>
    </w:p>
    <w:p w14:paraId="0C90015D" w14:textId="4315C357" w:rsidR="00443093" w:rsidRPr="000402F2" w:rsidRDefault="00CB00E6" w:rsidP="00E536F5">
      <w:pPr>
        <w:jc w:val="both"/>
        <w:rPr>
          <w:rFonts w:asciiTheme="minorHAnsi" w:hAnsiTheme="minorHAnsi" w:cstheme="minorHAnsi"/>
          <w:b/>
          <w:lang w:val="en-US" w:eastAsia="zh-CN"/>
        </w:rPr>
      </w:pPr>
      <w:r>
        <w:rPr>
          <w:rFonts w:asciiTheme="minorHAnsi" w:hAnsiTheme="minorHAnsi" w:cstheme="minorHAnsi"/>
          <w:b/>
          <w:lang w:val="en-US" w:eastAsia="zh-CN"/>
        </w:rPr>
        <w:t>Proposal 1:</w:t>
      </w:r>
      <w:r w:rsidR="0061715B">
        <w:rPr>
          <w:rFonts w:asciiTheme="minorHAnsi" w:hAnsiTheme="minorHAnsi" w:cstheme="minorHAnsi"/>
          <w:b/>
          <w:lang w:val="en-US" w:eastAsia="zh-CN"/>
        </w:rPr>
        <w:t xml:space="preserve"> In order to </w:t>
      </w:r>
      <w:r w:rsidR="001629D1">
        <w:rPr>
          <w:rFonts w:asciiTheme="minorHAnsi" w:hAnsiTheme="minorHAnsi" w:cstheme="minorHAnsi"/>
          <w:b/>
          <w:lang w:val="en-US" w:eastAsia="zh-CN"/>
        </w:rPr>
        <w:t>provide the comparable requirement with Rel-15 UE demodulation requirement for fading scenario,</w:t>
      </w:r>
      <w:r w:rsidR="00F43B53">
        <w:rPr>
          <w:rFonts w:asciiTheme="minorHAnsi" w:hAnsiTheme="minorHAnsi" w:cstheme="minorHAnsi"/>
          <w:b/>
          <w:lang w:val="en-US" w:eastAsia="zh-CN"/>
        </w:rPr>
        <w:t xml:space="preserve"> k</w:t>
      </w:r>
      <w:r w:rsidR="001629D1">
        <w:rPr>
          <w:rFonts w:asciiTheme="minorHAnsi" w:hAnsiTheme="minorHAnsi" w:cstheme="minorHAnsi"/>
          <w:b/>
          <w:lang w:val="en-US" w:eastAsia="zh-CN"/>
        </w:rPr>
        <w:t>eep align with Rel-15 UE</w:t>
      </w:r>
      <w:r w:rsidR="000402F2">
        <w:rPr>
          <w:rFonts w:asciiTheme="minorHAnsi" w:hAnsiTheme="minorHAnsi" w:cstheme="minorHAnsi"/>
          <w:b/>
          <w:lang w:val="en-US" w:eastAsia="zh-CN"/>
        </w:rPr>
        <w:t xml:space="preserve"> demodulation </w:t>
      </w:r>
      <w:r w:rsidR="001629D1">
        <w:rPr>
          <w:rFonts w:asciiTheme="minorHAnsi" w:hAnsiTheme="minorHAnsi" w:cstheme="minorHAnsi"/>
          <w:b/>
          <w:lang w:val="en-US" w:eastAsia="zh-CN"/>
        </w:rPr>
        <w:t xml:space="preserve">assumption to </w:t>
      </w:r>
      <w:r w:rsidR="00F43B53">
        <w:rPr>
          <w:rFonts w:asciiTheme="minorHAnsi" w:hAnsiTheme="minorHAnsi" w:cstheme="minorHAnsi"/>
          <w:b/>
          <w:lang w:val="en-US" w:eastAsia="zh-CN"/>
        </w:rPr>
        <w:t>schedule TDD special slot.</w:t>
      </w:r>
    </w:p>
    <w:p w14:paraId="05FEE5C9" w14:textId="0641963C" w:rsidR="00F41691" w:rsidRPr="002C2013" w:rsidRDefault="00F41691" w:rsidP="00F41691">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4</w:t>
      </w:r>
      <w:r w:rsidRPr="002C2013">
        <w:rPr>
          <w:rFonts w:asciiTheme="minorHAnsi" w:hAnsiTheme="minorHAnsi" w:cstheme="minorHAnsi"/>
          <w:lang w:val="en-US" w:eastAsia="zh-CN"/>
        </w:rPr>
        <w:t xml:space="preserve">. </w:t>
      </w:r>
      <w:r>
        <w:rPr>
          <w:rFonts w:asciiTheme="minorHAnsi" w:hAnsiTheme="minorHAnsi" w:cstheme="minorHAnsi"/>
          <w:lang w:val="en-US" w:eastAsia="zh-CN"/>
        </w:rPr>
        <w:t>Conclusion</w:t>
      </w:r>
    </w:p>
    <w:p w14:paraId="65D3B620" w14:textId="7EF9B5AB" w:rsidR="00F41691" w:rsidRDefault="00F41691" w:rsidP="00E536F5">
      <w:pPr>
        <w:jc w:val="both"/>
        <w:rPr>
          <w:rFonts w:asciiTheme="minorHAnsi" w:hAnsiTheme="minorHAnsi" w:cstheme="minorHAnsi"/>
          <w:lang w:val="en-US" w:eastAsia="zh-CN"/>
        </w:rPr>
      </w:pPr>
      <w:r w:rsidRPr="002C2013">
        <w:rPr>
          <w:rFonts w:asciiTheme="minorHAnsi" w:hAnsiTheme="minorHAnsi" w:cstheme="minorHAnsi"/>
          <w:lang w:val="en-US" w:eastAsia="zh-CN"/>
        </w:rPr>
        <w:t xml:space="preserve">In this </w:t>
      </w:r>
      <w:r>
        <w:rPr>
          <w:rFonts w:asciiTheme="minorHAnsi" w:hAnsiTheme="minorHAnsi" w:cstheme="minorHAnsi"/>
          <w:lang w:val="en-US" w:eastAsia="zh-CN"/>
        </w:rPr>
        <w:t xml:space="preserve">contribution, the simulation results are provided </w:t>
      </w:r>
      <w:r w:rsidR="00443093">
        <w:rPr>
          <w:rFonts w:asciiTheme="minorHAnsi" w:hAnsiTheme="minorHAnsi" w:cstheme="minorHAnsi"/>
          <w:lang w:val="en-US" w:eastAsia="zh-CN"/>
        </w:rPr>
        <w:t>to</w:t>
      </w:r>
      <w:r>
        <w:rPr>
          <w:rFonts w:asciiTheme="minorHAnsi" w:hAnsiTheme="minorHAnsi" w:cstheme="minorHAnsi"/>
          <w:lang w:val="en-US" w:eastAsia="zh-CN"/>
        </w:rPr>
        <w:t xml:space="preserve"> </w:t>
      </w:r>
      <w:r w:rsidR="00443093">
        <w:rPr>
          <w:rFonts w:asciiTheme="minorHAnsi" w:hAnsiTheme="minorHAnsi" w:cstheme="minorHAnsi"/>
          <w:lang w:val="en-US" w:eastAsia="zh-CN"/>
        </w:rPr>
        <w:t>investigate</w:t>
      </w:r>
      <w:r>
        <w:rPr>
          <w:rFonts w:asciiTheme="minorHAnsi" w:hAnsiTheme="minorHAnsi" w:cstheme="minorHAnsi"/>
          <w:lang w:val="en-US" w:eastAsia="zh-CN"/>
        </w:rPr>
        <w:t xml:space="preserve"> the performance </w:t>
      </w:r>
      <w:r w:rsidR="00443093">
        <w:rPr>
          <w:rFonts w:asciiTheme="minorHAnsi" w:hAnsiTheme="minorHAnsi" w:cstheme="minorHAnsi"/>
          <w:lang w:val="en-US" w:eastAsia="zh-CN"/>
        </w:rPr>
        <w:t>impact on scheduling in TDD special slot for multi-path fading and HST-SFN scenario.</w:t>
      </w:r>
    </w:p>
    <w:p w14:paraId="40EC167B" w14:textId="77777777" w:rsidR="00A9495F" w:rsidRDefault="00A9495F" w:rsidP="00A9495F">
      <w:pPr>
        <w:jc w:val="both"/>
        <w:rPr>
          <w:rFonts w:asciiTheme="minorHAnsi" w:hAnsiTheme="minorHAnsi" w:cstheme="minorHAnsi"/>
          <w:b/>
          <w:lang w:val="en-US" w:eastAsia="zh-CN"/>
        </w:rPr>
      </w:pPr>
      <w:r>
        <w:rPr>
          <w:rFonts w:asciiTheme="minorHAnsi" w:hAnsiTheme="minorHAnsi" w:cstheme="minorHAnsi"/>
          <w:b/>
          <w:lang w:val="en-US" w:eastAsia="zh-CN"/>
        </w:rPr>
        <w:t>Observation 1: No obvious difference for multi-path fading channel between with and without scheduling TDD special slot is observed.</w:t>
      </w:r>
    </w:p>
    <w:p w14:paraId="3C273AC2" w14:textId="77777777" w:rsidR="00A9495F" w:rsidRDefault="00A9495F" w:rsidP="00A9495F">
      <w:pPr>
        <w:jc w:val="both"/>
        <w:rPr>
          <w:rFonts w:asciiTheme="minorHAnsi" w:hAnsiTheme="minorHAnsi" w:cstheme="minorHAnsi"/>
          <w:b/>
          <w:lang w:val="en-US" w:eastAsia="zh-CN"/>
        </w:rPr>
      </w:pPr>
      <w:r>
        <w:rPr>
          <w:rFonts w:asciiTheme="minorHAnsi" w:hAnsiTheme="minorHAnsi" w:cstheme="minorHAnsi"/>
          <w:b/>
          <w:lang w:val="en-US" w:eastAsia="zh-CN"/>
        </w:rPr>
        <w:t>Observation 2: Without scheduling TDD special slot, the performance can be improved around 0.5dB for HST-SFN scenario with large value of Doppler</w:t>
      </w:r>
    </w:p>
    <w:p w14:paraId="51A97789" w14:textId="6E2C62FF" w:rsidR="000402F2" w:rsidRPr="000402F2" w:rsidRDefault="000402F2" w:rsidP="00E536F5">
      <w:pPr>
        <w:jc w:val="both"/>
        <w:rPr>
          <w:rFonts w:asciiTheme="minorHAnsi" w:hAnsiTheme="minorHAnsi" w:cstheme="minorHAnsi"/>
          <w:b/>
          <w:lang w:val="en-US" w:eastAsia="zh-CN"/>
        </w:rPr>
      </w:pPr>
      <w:r>
        <w:rPr>
          <w:rFonts w:asciiTheme="minorHAnsi" w:hAnsiTheme="minorHAnsi" w:cstheme="minorHAnsi"/>
          <w:b/>
          <w:lang w:val="en-US" w:eastAsia="zh-CN"/>
        </w:rPr>
        <w:t>Proposal 1:  In order to provide the comparable requirement with Rel-15 UE demodulation requirement for fading scenario, keep align with Rel-15 UE demodulation assumption to schedule TDD special slot.</w:t>
      </w:r>
    </w:p>
    <w:p w14:paraId="1DCCAF6F" w14:textId="30718FDF" w:rsidR="008429AD" w:rsidRPr="002C2013" w:rsidRDefault="00C514A6" w:rsidP="00B018F4">
      <w:pPr>
        <w:pStyle w:val="Heading1"/>
        <w:tabs>
          <w:tab w:val="num" w:pos="522"/>
        </w:tabs>
        <w:ind w:left="522" w:hanging="522"/>
        <w:jc w:val="both"/>
        <w:rPr>
          <w:rFonts w:asciiTheme="minorHAnsi" w:hAnsiTheme="minorHAnsi" w:cstheme="minorHAnsi"/>
          <w:lang w:val="en-US" w:eastAsia="zh-CN"/>
        </w:rPr>
      </w:pPr>
      <w:r w:rsidRPr="002C2013">
        <w:rPr>
          <w:rFonts w:asciiTheme="minorHAnsi" w:hAnsiTheme="minorHAnsi" w:cstheme="minorHAnsi"/>
          <w:lang w:val="en-US" w:eastAsia="zh-CN"/>
        </w:rPr>
        <w:lastRenderedPageBreak/>
        <w:t>4</w:t>
      </w:r>
      <w:r w:rsidR="008429AD" w:rsidRPr="002C2013">
        <w:rPr>
          <w:rFonts w:asciiTheme="minorHAnsi" w:hAnsiTheme="minorHAnsi" w:cstheme="minorHAnsi"/>
          <w:lang w:val="en-US" w:eastAsia="zh-CN"/>
        </w:rPr>
        <w:t>. Reference</w:t>
      </w:r>
    </w:p>
    <w:p w14:paraId="45055385" w14:textId="758C7A7C" w:rsidR="00491B99" w:rsidRPr="002C2013" w:rsidRDefault="00236F4A" w:rsidP="00B018F4">
      <w:pPr>
        <w:spacing w:after="120"/>
        <w:ind w:left="1985" w:hanging="1985"/>
        <w:jc w:val="both"/>
        <w:rPr>
          <w:rFonts w:asciiTheme="minorHAnsi" w:hAnsiTheme="minorHAnsi" w:cstheme="minorHAnsi"/>
          <w:lang w:eastAsia="zh-CN"/>
        </w:rPr>
      </w:pPr>
      <w:r w:rsidRPr="002C2013">
        <w:rPr>
          <w:rFonts w:asciiTheme="minorHAnsi" w:hAnsiTheme="minorHAnsi" w:cstheme="minorHAnsi"/>
          <w:lang w:eastAsia="zh-CN"/>
        </w:rPr>
        <w:t xml:space="preserve"> </w:t>
      </w:r>
      <w:r w:rsidR="00491B99" w:rsidRPr="002C2013">
        <w:rPr>
          <w:rFonts w:asciiTheme="minorHAnsi" w:hAnsiTheme="minorHAnsi" w:cstheme="minorHAnsi"/>
          <w:lang w:eastAsia="zh-CN"/>
        </w:rPr>
        <w:t>[</w:t>
      </w:r>
      <w:r>
        <w:rPr>
          <w:rFonts w:asciiTheme="minorHAnsi" w:hAnsiTheme="minorHAnsi" w:cstheme="minorHAnsi"/>
          <w:lang w:eastAsia="zh-CN"/>
        </w:rPr>
        <w:t>1</w:t>
      </w:r>
      <w:r w:rsidR="00491B99" w:rsidRPr="002C2013">
        <w:rPr>
          <w:rFonts w:asciiTheme="minorHAnsi" w:hAnsiTheme="minorHAnsi" w:cstheme="minorHAnsi"/>
          <w:lang w:eastAsia="zh-CN"/>
        </w:rPr>
        <w:t>] R4-</w:t>
      </w:r>
      <w:r w:rsidR="00434809">
        <w:rPr>
          <w:rFonts w:asciiTheme="minorHAnsi" w:hAnsiTheme="minorHAnsi" w:cstheme="minorHAnsi"/>
          <w:lang w:eastAsia="zh-CN"/>
        </w:rPr>
        <w:t>2002418</w:t>
      </w:r>
      <w:r w:rsidR="00491B99" w:rsidRPr="002C2013">
        <w:rPr>
          <w:rFonts w:asciiTheme="minorHAnsi" w:hAnsiTheme="minorHAnsi" w:cstheme="minorHAnsi"/>
          <w:lang w:eastAsia="zh-CN"/>
        </w:rPr>
        <w:t>, WF on</w:t>
      </w:r>
      <w:r w:rsidR="00434809">
        <w:rPr>
          <w:rFonts w:asciiTheme="minorHAnsi" w:hAnsiTheme="minorHAnsi" w:cstheme="minorHAnsi"/>
          <w:lang w:eastAsia="zh-CN"/>
        </w:rPr>
        <w:t xml:space="preserve"> Rel-16 NR HST</w:t>
      </w:r>
      <w:r>
        <w:rPr>
          <w:rFonts w:asciiTheme="minorHAnsi" w:hAnsiTheme="minorHAnsi" w:cstheme="minorHAnsi"/>
          <w:lang w:eastAsia="zh-CN"/>
        </w:rPr>
        <w:t xml:space="preserve"> UE</w:t>
      </w:r>
      <w:r w:rsidR="00434809">
        <w:rPr>
          <w:rFonts w:asciiTheme="minorHAnsi" w:hAnsiTheme="minorHAnsi" w:cstheme="minorHAnsi"/>
          <w:lang w:eastAsia="zh-CN"/>
        </w:rPr>
        <w:t xml:space="preserve"> demodulation</w:t>
      </w:r>
      <w:r w:rsidR="00491B99" w:rsidRPr="002C2013">
        <w:rPr>
          <w:rFonts w:asciiTheme="minorHAnsi" w:hAnsiTheme="minorHAnsi" w:cstheme="minorHAnsi"/>
          <w:lang w:eastAsia="zh-CN"/>
        </w:rPr>
        <w:t xml:space="preserve">. </w:t>
      </w:r>
      <w:r>
        <w:rPr>
          <w:rFonts w:asciiTheme="minorHAnsi" w:hAnsiTheme="minorHAnsi" w:cstheme="minorHAnsi"/>
          <w:lang w:eastAsia="zh-CN"/>
        </w:rPr>
        <w:t>CMCC</w:t>
      </w:r>
    </w:p>
    <w:sectPr w:rsidR="00491B99" w:rsidRPr="002C20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F809F" w14:textId="77777777" w:rsidR="00796A17" w:rsidRDefault="00796A17">
      <w:r>
        <w:separator/>
      </w:r>
    </w:p>
  </w:endnote>
  <w:endnote w:type="continuationSeparator" w:id="0">
    <w:p w14:paraId="682C25AC" w14:textId="77777777" w:rsidR="00796A17" w:rsidRDefault="0079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8F81E" w14:textId="77777777" w:rsidR="00796A17" w:rsidRDefault="00796A17">
      <w:r>
        <w:separator/>
      </w:r>
    </w:p>
  </w:footnote>
  <w:footnote w:type="continuationSeparator" w:id="0">
    <w:p w14:paraId="308D0E62" w14:textId="77777777" w:rsidR="00796A17" w:rsidRDefault="00796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0C1F"/>
    <w:multiLevelType w:val="hybridMultilevel"/>
    <w:tmpl w:val="6024A964"/>
    <w:lvl w:ilvl="0" w:tplc="9F1EB966">
      <w:start w:val="7"/>
      <w:numFmt w:val="bullet"/>
      <w:lvlText w:val="-"/>
      <w:lvlJc w:val="left"/>
      <w:pPr>
        <w:ind w:left="840" w:hanging="420"/>
      </w:pPr>
      <w:rPr>
        <w:rFonts w:ascii="Calibri" w:eastAsia="SimSu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7619E8"/>
    <w:multiLevelType w:val="hybridMultilevel"/>
    <w:tmpl w:val="F84AE34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F3C64"/>
    <w:multiLevelType w:val="hybridMultilevel"/>
    <w:tmpl w:val="36305380"/>
    <w:lvl w:ilvl="0" w:tplc="D760400E">
      <w:start w:val="1"/>
      <w:numFmt w:val="bullet"/>
      <w:lvlText w:val="•"/>
      <w:lvlJc w:val="left"/>
      <w:pPr>
        <w:tabs>
          <w:tab w:val="num" w:pos="502"/>
        </w:tabs>
        <w:ind w:left="502" w:hanging="360"/>
      </w:pPr>
      <w:rPr>
        <w:rFonts w:ascii="Arial" w:hAnsi="Arial" w:hint="default"/>
      </w:rPr>
    </w:lvl>
    <w:lvl w:ilvl="1" w:tplc="CB424F40">
      <w:numFmt w:val="bullet"/>
      <w:lvlText w:val="–"/>
      <w:lvlJc w:val="left"/>
      <w:pPr>
        <w:tabs>
          <w:tab w:val="num" w:pos="1440"/>
        </w:tabs>
        <w:ind w:left="1440" w:hanging="360"/>
      </w:pPr>
      <w:rPr>
        <w:rFonts w:ascii="Arial" w:hAnsi="Arial" w:hint="default"/>
      </w:rPr>
    </w:lvl>
    <w:lvl w:ilvl="2" w:tplc="E2462436">
      <w:numFmt w:val="bullet"/>
      <w:lvlText w:val="•"/>
      <w:lvlJc w:val="left"/>
      <w:pPr>
        <w:tabs>
          <w:tab w:val="num" w:pos="2160"/>
        </w:tabs>
        <w:ind w:left="2160" w:hanging="360"/>
      </w:pPr>
      <w:rPr>
        <w:rFonts w:ascii="Arial" w:hAnsi="Arial" w:hint="default"/>
      </w:rPr>
    </w:lvl>
    <w:lvl w:ilvl="3" w:tplc="77C8BC1A" w:tentative="1">
      <w:start w:val="1"/>
      <w:numFmt w:val="bullet"/>
      <w:lvlText w:val="•"/>
      <w:lvlJc w:val="left"/>
      <w:pPr>
        <w:tabs>
          <w:tab w:val="num" w:pos="2880"/>
        </w:tabs>
        <w:ind w:left="2880" w:hanging="360"/>
      </w:pPr>
      <w:rPr>
        <w:rFonts w:ascii="Arial" w:hAnsi="Arial" w:hint="default"/>
      </w:rPr>
    </w:lvl>
    <w:lvl w:ilvl="4" w:tplc="DE6C8402" w:tentative="1">
      <w:start w:val="1"/>
      <w:numFmt w:val="bullet"/>
      <w:lvlText w:val="•"/>
      <w:lvlJc w:val="left"/>
      <w:pPr>
        <w:tabs>
          <w:tab w:val="num" w:pos="3600"/>
        </w:tabs>
        <w:ind w:left="3600" w:hanging="360"/>
      </w:pPr>
      <w:rPr>
        <w:rFonts w:ascii="Arial" w:hAnsi="Arial" w:hint="default"/>
      </w:rPr>
    </w:lvl>
    <w:lvl w:ilvl="5" w:tplc="BC221D42" w:tentative="1">
      <w:start w:val="1"/>
      <w:numFmt w:val="bullet"/>
      <w:lvlText w:val="•"/>
      <w:lvlJc w:val="left"/>
      <w:pPr>
        <w:tabs>
          <w:tab w:val="num" w:pos="4320"/>
        </w:tabs>
        <w:ind w:left="4320" w:hanging="360"/>
      </w:pPr>
      <w:rPr>
        <w:rFonts w:ascii="Arial" w:hAnsi="Arial" w:hint="default"/>
      </w:rPr>
    </w:lvl>
    <w:lvl w:ilvl="6" w:tplc="E580DAF4" w:tentative="1">
      <w:start w:val="1"/>
      <w:numFmt w:val="bullet"/>
      <w:lvlText w:val="•"/>
      <w:lvlJc w:val="left"/>
      <w:pPr>
        <w:tabs>
          <w:tab w:val="num" w:pos="5040"/>
        </w:tabs>
        <w:ind w:left="5040" w:hanging="360"/>
      </w:pPr>
      <w:rPr>
        <w:rFonts w:ascii="Arial" w:hAnsi="Arial" w:hint="default"/>
      </w:rPr>
    </w:lvl>
    <w:lvl w:ilvl="7" w:tplc="3D10DB32" w:tentative="1">
      <w:start w:val="1"/>
      <w:numFmt w:val="bullet"/>
      <w:lvlText w:val="•"/>
      <w:lvlJc w:val="left"/>
      <w:pPr>
        <w:tabs>
          <w:tab w:val="num" w:pos="5760"/>
        </w:tabs>
        <w:ind w:left="5760" w:hanging="360"/>
      </w:pPr>
      <w:rPr>
        <w:rFonts w:ascii="Arial" w:hAnsi="Arial" w:hint="default"/>
      </w:rPr>
    </w:lvl>
    <w:lvl w:ilvl="8" w:tplc="A5AC55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270221"/>
    <w:multiLevelType w:val="hybridMultilevel"/>
    <w:tmpl w:val="B30E8CA4"/>
    <w:lvl w:ilvl="0" w:tplc="B20E2F82">
      <w:numFmt w:val="bullet"/>
      <w:lvlText w:val="-"/>
      <w:lvlJc w:val="left"/>
      <w:pPr>
        <w:ind w:left="1342" w:hanging="420"/>
      </w:pPr>
      <w:rPr>
        <w:rFonts w:ascii="Times New Roman" w:eastAsia="Batang" w:hAnsi="Times New Roman" w:cs="Times New Roman"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9" w15:restartNumberingAfterBreak="0">
    <w:nsid w:val="2FC264D6"/>
    <w:multiLevelType w:val="hybridMultilevel"/>
    <w:tmpl w:val="731690AC"/>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32506B"/>
    <w:multiLevelType w:val="hybridMultilevel"/>
    <w:tmpl w:val="CEA060AA"/>
    <w:lvl w:ilvl="0" w:tplc="DD42D624">
      <w:start w:val="1"/>
      <w:numFmt w:val="bullet"/>
      <w:lvlText w:val=""/>
      <w:lvlJc w:val="left"/>
      <w:pPr>
        <w:tabs>
          <w:tab w:val="num" w:pos="720"/>
        </w:tabs>
        <w:ind w:left="720" w:hanging="360"/>
      </w:pPr>
      <w:rPr>
        <w:rFonts w:ascii="Wingdings" w:hAnsi="Wingdings" w:hint="default"/>
      </w:rPr>
    </w:lvl>
    <w:lvl w:ilvl="1" w:tplc="A31E3802">
      <w:start w:val="1"/>
      <w:numFmt w:val="bullet"/>
      <w:lvlText w:val=""/>
      <w:lvlJc w:val="left"/>
      <w:pPr>
        <w:tabs>
          <w:tab w:val="num" w:pos="1440"/>
        </w:tabs>
        <w:ind w:left="1440" w:hanging="360"/>
      </w:pPr>
      <w:rPr>
        <w:rFonts w:ascii="Wingdings" w:hAnsi="Wingdings" w:hint="default"/>
      </w:rPr>
    </w:lvl>
    <w:lvl w:ilvl="2" w:tplc="2DF46F18" w:tentative="1">
      <w:start w:val="1"/>
      <w:numFmt w:val="bullet"/>
      <w:lvlText w:val=""/>
      <w:lvlJc w:val="left"/>
      <w:pPr>
        <w:tabs>
          <w:tab w:val="num" w:pos="2160"/>
        </w:tabs>
        <w:ind w:left="2160" w:hanging="360"/>
      </w:pPr>
      <w:rPr>
        <w:rFonts w:ascii="Wingdings" w:hAnsi="Wingdings" w:hint="default"/>
      </w:rPr>
    </w:lvl>
    <w:lvl w:ilvl="3" w:tplc="8A5A010E" w:tentative="1">
      <w:start w:val="1"/>
      <w:numFmt w:val="bullet"/>
      <w:lvlText w:val=""/>
      <w:lvlJc w:val="left"/>
      <w:pPr>
        <w:tabs>
          <w:tab w:val="num" w:pos="2880"/>
        </w:tabs>
        <w:ind w:left="2880" w:hanging="360"/>
      </w:pPr>
      <w:rPr>
        <w:rFonts w:ascii="Wingdings" w:hAnsi="Wingdings" w:hint="default"/>
      </w:rPr>
    </w:lvl>
    <w:lvl w:ilvl="4" w:tplc="DFF44AFE" w:tentative="1">
      <w:start w:val="1"/>
      <w:numFmt w:val="bullet"/>
      <w:lvlText w:val=""/>
      <w:lvlJc w:val="left"/>
      <w:pPr>
        <w:tabs>
          <w:tab w:val="num" w:pos="3600"/>
        </w:tabs>
        <w:ind w:left="3600" w:hanging="360"/>
      </w:pPr>
      <w:rPr>
        <w:rFonts w:ascii="Wingdings" w:hAnsi="Wingdings" w:hint="default"/>
      </w:rPr>
    </w:lvl>
    <w:lvl w:ilvl="5" w:tplc="6C4AD6C2" w:tentative="1">
      <w:start w:val="1"/>
      <w:numFmt w:val="bullet"/>
      <w:lvlText w:val=""/>
      <w:lvlJc w:val="left"/>
      <w:pPr>
        <w:tabs>
          <w:tab w:val="num" w:pos="4320"/>
        </w:tabs>
        <w:ind w:left="4320" w:hanging="360"/>
      </w:pPr>
      <w:rPr>
        <w:rFonts w:ascii="Wingdings" w:hAnsi="Wingdings" w:hint="default"/>
      </w:rPr>
    </w:lvl>
    <w:lvl w:ilvl="6" w:tplc="8F96E684" w:tentative="1">
      <w:start w:val="1"/>
      <w:numFmt w:val="bullet"/>
      <w:lvlText w:val=""/>
      <w:lvlJc w:val="left"/>
      <w:pPr>
        <w:tabs>
          <w:tab w:val="num" w:pos="5040"/>
        </w:tabs>
        <w:ind w:left="5040" w:hanging="360"/>
      </w:pPr>
      <w:rPr>
        <w:rFonts w:ascii="Wingdings" w:hAnsi="Wingdings" w:hint="default"/>
      </w:rPr>
    </w:lvl>
    <w:lvl w:ilvl="7" w:tplc="DEBC5EDA" w:tentative="1">
      <w:start w:val="1"/>
      <w:numFmt w:val="bullet"/>
      <w:lvlText w:val=""/>
      <w:lvlJc w:val="left"/>
      <w:pPr>
        <w:tabs>
          <w:tab w:val="num" w:pos="5760"/>
        </w:tabs>
        <w:ind w:left="5760" w:hanging="360"/>
      </w:pPr>
      <w:rPr>
        <w:rFonts w:ascii="Wingdings" w:hAnsi="Wingdings" w:hint="default"/>
      </w:rPr>
    </w:lvl>
    <w:lvl w:ilvl="8" w:tplc="6DAE048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7F6B12"/>
    <w:multiLevelType w:val="hybridMultilevel"/>
    <w:tmpl w:val="E3EC6916"/>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4470E4"/>
    <w:multiLevelType w:val="hybridMultilevel"/>
    <w:tmpl w:val="6804BD80"/>
    <w:lvl w:ilvl="0" w:tplc="C6DA1A48">
      <w:numFmt w:val="bullet"/>
      <w:lvlText w:val="-"/>
      <w:lvlJc w:val="left"/>
      <w:pPr>
        <w:ind w:left="922" w:hanging="420"/>
      </w:pPr>
      <w:rPr>
        <w:rFonts w:ascii="Arial" w:eastAsia="MS Mincho" w:hAnsi="Arial" w:cs="Aria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num w:numId="1">
    <w:abstractNumId w:val="1"/>
  </w:num>
  <w:num w:numId="2">
    <w:abstractNumId w:val="15"/>
  </w:num>
  <w:num w:numId="3">
    <w:abstractNumId w:val="7"/>
  </w:num>
  <w:num w:numId="4">
    <w:abstractNumId w:val="11"/>
  </w:num>
  <w:num w:numId="5">
    <w:abstractNumId w:val="12"/>
  </w:num>
  <w:num w:numId="6">
    <w:abstractNumId w:val="14"/>
  </w:num>
  <w:num w:numId="7">
    <w:abstractNumId w:val="6"/>
  </w:num>
  <w:num w:numId="8">
    <w:abstractNumId w:val="3"/>
  </w:num>
  <w:num w:numId="9">
    <w:abstractNumId w:val="13"/>
  </w:num>
  <w:num w:numId="10">
    <w:abstractNumId w:val="2"/>
  </w:num>
  <w:num w:numId="11">
    <w:abstractNumId w:val="9"/>
  </w:num>
  <w:num w:numId="12">
    <w:abstractNumId w:val="0"/>
  </w:num>
  <w:num w:numId="13">
    <w:abstractNumId w:val="5"/>
  </w:num>
  <w:num w:numId="14">
    <w:abstractNumId w:val="17"/>
  </w:num>
  <w:num w:numId="15">
    <w:abstractNumId w:val="8"/>
  </w:num>
  <w:num w:numId="16">
    <w:abstractNumId w:val="4"/>
  </w:num>
  <w:num w:numId="17">
    <w:abstractNumId w:val="16"/>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12582"/>
    <w:rsid w:val="000257DB"/>
    <w:rsid w:val="0003171D"/>
    <w:rsid w:val="00031C1D"/>
    <w:rsid w:val="00033FDA"/>
    <w:rsid w:val="00035EFD"/>
    <w:rsid w:val="000402F2"/>
    <w:rsid w:val="000457A1"/>
    <w:rsid w:val="00050001"/>
    <w:rsid w:val="00052041"/>
    <w:rsid w:val="0005326A"/>
    <w:rsid w:val="00055CE3"/>
    <w:rsid w:val="0006266D"/>
    <w:rsid w:val="00065506"/>
    <w:rsid w:val="0006708E"/>
    <w:rsid w:val="0007382E"/>
    <w:rsid w:val="000766E1"/>
    <w:rsid w:val="00077FF6"/>
    <w:rsid w:val="00080D82"/>
    <w:rsid w:val="0008165B"/>
    <w:rsid w:val="00081692"/>
    <w:rsid w:val="00082C46"/>
    <w:rsid w:val="00087548"/>
    <w:rsid w:val="00093E7E"/>
    <w:rsid w:val="000A1830"/>
    <w:rsid w:val="000A2660"/>
    <w:rsid w:val="000A4121"/>
    <w:rsid w:val="000A4AA3"/>
    <w:rsid w:val="000A550E"/>
    <w:rsid w:val="000A5998"/>
    <w:rsid w:val="000B09AC"/>
    <w:rsid w:val="000B1A55"/>
    <w:rsid w:val="000B20BB"/>
    <w:rsid w:val="000B2EF6"/>
    <w:rsid w:val="000B2FA6"/>
    <w:rsid w:val="000B4AA0"/>
    <w:rsid w:val="000C38C3"/>
    <w:rsid w:val="000D09FD"/>
    <w:rsid w:val="000D44FB"/>
    <w:rsid w:val="000D46C8"/>
    <w:rsid w:val="000D574B"/>
    <w:rsid w:val="000D6CFC"/>
    <w:rsid w:val="000E537B"/>
    <w:rsid w:val="000E57D0"/>
    <w:rsid w:val="000E7858"/>
    <w:rsid w:val="000F411E"/>
    <w:rsid w:val="00107927"/>
    <w:rsid w:val="00110C95"/>
    <w:rsid w:val="00110E26"/>
    <w:rsid w:val="00111321"/>
    <w:rsid w:val="00117151"/>
    <w:rsid w:val="00117BD6"/>
    <w:rsid w:val="001206C2"/>
    <w:rsid w:val="00121978"/>
    <w:rsid w:val="00123111"/>
    <w:rsid w:val="00123422"/>
    <w:rsid w:val="00124B6A"/>
    <w:rsid w:val="00135352"/>
    <w:rsid w:val="001355F1"/>
    <w:rsid w:val="00136BDA"/>
    <w:rsid w:val="0014290B"/>
    <w:rsid w:val="00143E53"/>
    <w:rsid w:val="00144F96"/>
    <w:rsid w:val="001504A6"/>
    <w:rsid w:val="00151EAC"/>
    <w:rsid w:val="0015347C"/>
    <w:rsid w:val="00153528"/>
    <w:rsid w:val="00154E68"/>
    <w:rsid w:val="0016064B"/>
    <w:rsid w:val="00162548"/>
    <w:rsid w:val="001629D1"/>
    <w:rsid w:val="0017017D"/>
    <w:rsid w:val="00171BD2"/>
    <w:rsid w:val="00172183"/>
    <w:rsid w:val="001751AB"/>
    <w:rsid w:val="00175A3F"/>
    <w:rsid w:val="00175AA5"/>
    <w:rsid w:val="00180E09"/>
    <w:rsid w:val="00181200"/>
    <w:rsid w:val="00183D4C"/>
    <w:rsid w:val="00183F6D"/>
    <w:rsid w:val="00184643"/>
    <w:rsid w:val="0018670E"/>
    <w:rsid w:val="00195077"/>
    <w:rsid w:val="001A08AA"/>
    <w:rsid w:val="001A0DAD"/>
    <w:rsid w:val="001B3C6B"/>
    <w:rsid w:val="001B6E03"/>
    <w:rsid w:val="001B7326"/>
    <w:rsid w:val="001C1409"/>
    <w:rsid w:val="001C2AE6"/>
    <w:rsid w:val="001C4A89"/>
    <w:rsid w:val="001C6177"/>
    <w:rsid w:val="001D0363"/>
    <w:rsid w:val="001D7D94"/>
    <w:rsid w:val="001E4218"/>
    <w:rsid w:val="001F0B20"/>
    <w:rsid w:val="00200A62"/>
    <w:rsid w:val="00201AE3"/>
    <w:rsid w:val="00203438"/>
    <w:rsid w:val="00203740"/>
    <w:rsid w:val="00206086"/>
    <w:rsid w:val="002138EA"/>
    <w:rsid w:val="00213F84"/>
    <w:rsid w:val="00214FBD"/>
    <w:rsid w:val="00216F72"/>
    <w:rsid w:val="0022209D"/>
    <w:rsid w:val="00222897"/>
    <w:rsid w:val="00222B0C"/>
    <w:rsid w:val="002313EA"/>
    <w:rsid w:val="00235394"/>
    <w:rsid w:val="00235577"/>
    <w:rsid w:val="00235886"/>
    <w:rsid w:val="00236F4A"/>
    <w:rsid w:val="002435CA"/>
    <w:rsid w:val="0024469F"/>
    <w:rsid w:val="002526C3"/>
    <w:rsid w:val="002537BC"/>
    <w:rsid w:val="00255C58"/>
    <w:rsid w:val="00256CE8"/>
    <w:rsid w:val="00260EC7"/>
    <w:rsid w:val="00261539"/>
    <w:rsid w:val="0026179F"/>
    <w:rsid w:val="002654DC"/>
    <w:rsid w:val="0026579C"/>
    <w:rsid w:val="002666AE"/>
    <w:rsid w:val="00274E1A"/>
    <w:rsid w:val="00276B44"/>
    <w:rsid w:val="002775B1"/>
    <w:rsid w:val="002775B9"/>
    <w:rsid w:val="002811C4"/>
    <w:rsid w:val="00282213"/>
    <w:rsid w:val="00284016"/>
    <w:rsid w:val="00284D78"/>
    <w:rsid w:val="002858BF"/>
    <w:rsid w:val="002939AF"/>
    <w:rsid w:val="00294491"/>
    <w:rsid w:val="00294BDE"/>
    <w:rsid w:val="002A0104"/>
    <w:rsid w:val="002A0CED"/>
    <w:rsid w:val="002A4CD0"/>
    <w:rsid w:val="002A7DA6"/>
    <w:rsid w:val="002B516C"/>
    <w:rsid w:val="002B60C1"/>
    <w:rsid w:val="002C2013"/>
    <w:rsid w:val="002C20F1"/>
    <w:rsid w:val="002C34A3"/>
    <w:rsid w:val="002C4B52"/>
    <w:rsid w:val="002C6090"/>
    <w:rsid w:val="002C6E12"/>
    <w:rsid w:val="002D03E5"/>
    <w:rsid w:val="002D36EB"/>
    <w:rsid w:val="002D6BDF"/>
    <w:rsid w:val="002E2CE9"/>
    <w:rsid w:val="002E3BF7"/>
    <w:rsid w:val="002E403E"/>
    <w:rsid w:val="002F158C"/>
    <w:rsid w:val="002F4093"/>
    <w:rsid w:val="002F5636"/>
    <w:rsid w:val="003022A5"/>
    <w:rsid w:val="00306DC0"/>
    <w:rsid w:val="00315867"/>
    <w:rsid w:val="00323FFB"/>
    <w:rsid w:val="00324FAC"/>
    <w:rsid w:val="003260D7"/>
    <w:rsid w:val="003301CC"/>
    <w:rsid w:val="00336697"/>
    <w:rsid w:val="003549D8"/>
    <w:rsid w:val="00355873"/>
    <w:rsid w:val="0035660F"/>
    <w:rsid w:val="003628B9"/>
    <w:rsid w:val="00362D8F"/>
    <w:rsid w:val="00367724"/>
    <w:rsid w:val="003770F6"/>
    <w:rsid w:val="00383E37"/>
    <w:rsid w:val="00393042"/>
    <w:rsid w:val="00394AD5"/>
    <w:rsid w:val="0039555A"/>
    <w:rsid w:val="0039642D"/>
    <w:rsid w:val="003A2E40"/>
    <w:rsid w:val="003A436E"/>
    <w:rsid w:val="003B0158"/>
    <w:rsid w:val="003B56DB"/>
    <w:rsid w:val="003B755E"/>
    <w:rsid w:val="003C228E"/>
    <w:rsid w:val="003C51E7"/>
    <w:rsid w:val="003C6893"/>
    <w:rsid w:val="003D1EFD"/>
    <w:rsid w:val="003D28BF"/>
    <w:rsid w:val="003D4215"/>
    <w:rsid w:val="003D7719"/>
    <w:rsid w:val="003E40EE"/>
    <w:rsid w:val="003F1C1B"/>
    <w:rsid w:val="003F4C8E"/>
    <w:rsid w:val="004008C2"/>
    <w:rsid w:val="00401144"/>
    <w:rsid w:val="00407661"/>
    <w:rsid w:val="00410314"/>
    <w:rsid w:val="00412063"/>
    <w:rsid w:val="00412EB1"/>
    <w:rsid w:val="00413DDE"/>
    <w:rsid w:val="00414118"/>
    <w:rsid w:val="00416084"/>
    <w:rsid w:val="00416B7F"/>
    <w:rsid w:val="00424F8C"/>
    <w:rsid w:val="004271BA"/>
    <w:rsid w:val="00434809"/>
    <w:rsid w:val="00434DC1"/>
    <w:rsid w:val="004350F4"/>
    <w:rsid w:val="004412A0"/>
    <w:rsid w:val="00443093"/>
    <w:rsid w:val="00444B5F"/>
    <w:rsid w:val="00450F27"/>
    <w:rsid w:val="004510E5"/>
    <w:rsid w:val="00456A75"/>
    <w:rsid w:val="004601D7"/>
    <w:rsid w:val="00461E39"/>
    <w:rsid w:val="00462D3A"/>
    <w:rsid w:val="00463521"/>
    <w:rsid w:val="00466996"/>
    <w:rsid w:val="00467928"/>
    <w:rsid w:val="00471125"/>
    <w:rsid w:val="00473AC7"/>
    <w:rsid w:val="0047437A"/>
    <w:rsid w:val="004775A5"/>
    <w:rsid w:val="00480E42"/>
    <w:rsid w:val="0048543E"/>
    <w:rsid w:val="004868C1"/>
    <w:rsid w:val="0048750F"/>
    <w:rsid w:val="00491B99"/>
    <w:rsid w:val="00494D99"/>
    <w:rsid w:val="004A495F"/>
    <w:rsid w:val="004A7C43"/>
    <w:rsid w:val="004B6B0F"/>
    <w:rsid w:val="004C72CC"/>
    <w:rsid w:val="004D62E1"/>
    <w:rsid w:val="004E24A9"/>
    <w:rsid w:val="004E2659"/>
    <w:rsid w:val="004E39EE"/>
    <w:rsid w:val="004E56E0"/>
    <w:rsid w:val="004E7329"/>
    <w:rsid w:val="004F2CB0"/>
    <w:rsid w:val="005017F7"/>
    <w:rsid w:val="00501FA7"/>
    <w:rsid w:val="005034DC"/>
    <w:rsid w:val="00505BFA"/>
    <w:rsid w:val="0050647B"/>
    <w:rsid w:val="005071B4"/>
    <w:rsid w:val="0050727D"/>
    <w:rsid w:val="00507687"/>
    <w:rsid w:val="0051000E"/>
    <w:rsid w:val="005117A9"/>
    <w:rsid w:val="00511F57"/>
    <w:rsid w:val="00513976"/>
    <w:rsid w:val="00515CBE"/>
    <w:rsid w:val="00515E2B"/>
    <w:rsid w:val="00522A7E"/>
    <w:rsid w:val="00522F20"/>
    <w:rsid w:val="005308DB"/>
    <w:rsid w:val="00530A2E"/>
    <w:rsid w:val="00530FBE"/>
    <w:rsid w:val="005339DB"/>
    <w:rsid w:val="00534C89"/>
    <w:rsid w:val="00541573"/>
    <w:rsid w:val="0054348A"/>
    <w:rsid w:val="00556725"/>
    <w:rsid w:val="00561423"/>
    <w:rsid w:val="00561AF3"/>
    <w:rsid w:val="00575E5B"/>
    <w:rsid w:val="00580FF5"/>
    <w:rsid w:val="0058519C"/>
    <w:rsid w:val="00586BE9"/>
    <w:rsid w:val="005956EE"/>
    <w:rsid w:val="005A083E"/>
    <w:rsid w:val="005C1EA6"/>
    <w:rsid w:val="005D0B99"/>
    <w:rsid w:val="005D308E"/>
    <w:rsid w:val="005D3A48"/>
    <w:rsid w:val="005D7AF8"/>
    <w:rsid w:val="005F2145"/>
    <w:rsid w:val="00600A58"/>
    <w:rsid w:val="006016E1"/>
    <w:rsid w:val="00602D27"/>
    <w:rsid w:val="006144A1"/>
    <w:rsid w:val="00616096"/>
    <w:rsid w:val="006160A2"/>
    <w:rsid w:val="00616B1B"/>
    <w:rsid w:val="0061715B"/>
    <w:rsid w:val="00627B52"/>
    <w:rsid w:val="00627DBB"/>
    <w:rsid w:val="006302AA"/>
    <w:rsid w:val="006363BD"/>
    <w:rsid w:val="006412DC"/>
    <w:rsid w:val="006420B9"/>
    <w:rsid w:val="00642BC6"/>
    <w:rsid w:val="00644790"/>
    <w:rsid w:val="006501AF"/>
    <w:rsid w:val="00650DDE"/>
    <w:rsid w:val="0065327C"/>
    <w:rsid w:val="00672307"/>
    <w:rsid w:val="006808C6"/>
    <w:rsid w:val="00682668"/>
    <w:rsid w:val="00691AE2"/>
    <w:rsid w:val="00692A68"/>
    <w:rsid w:val="00695D85"/>
    <w:rsid w:val="006A30A2"/>
    <w:rsid w:val="006A6D23"/>
    <w:rsid w:val="006B25DE"/>
    <w:rsid w:val="006C1C3B"/>
    <w:rsid w:val="006C4E43"/>
    <w:rsid w:val="006C643E"/>
    <w:rsid w:val="006D3671"/>
    <w:rsid w:val="006E0A73"/>
    <w:rsid w:val="006E0FEE"/>
    <w:rsid w:val="006E3A49"/>
    <w:rsid w:val="006E6C11"/>
    <w:rsid w:val="006F02B8"/>
    <w:rsid w:val="006F7C0C"/>
    <w:rsid w:val="00700755"/>
    <w:rsid w:val="00700FC8"/>
    <w:rsid w:val="0070646B"/>
    <w:rsid w:val="007130A2"/>
    <w:rsid w:val="00715463"/>
    <w:rsid w:val="007277A7"/>
    <w:rsid w:val="00730655"/>
    <w:rsid w:val="00731D77"/>
    <w:rsid w:val="00732360"/>
    <w:rsid w:val="00733013"/>
    <w:rsid w:val="0073390A"/>
    <w:rsid w:val="00734E64"/>
    <w:rsid w:val="00736B37"/>
    <w:rsid w:val="0073736A"/>
    <w:rsid w:val="00751A5D"/>
    <w:rsid w:val="007520B4"/>
    <w:rsid w:val="00754A72"/>
    <w:rsid w:val="00757FCD"/>
    <w:rsid w:val="00764CA0"/>
    <w:rsid w:val="007655D5"/>
    <w:rsid w:val="00774EF3"/>
    <w:rsid w:val="007763C1"/>
    <w:rsid w:val="00777E82"/>
    <w:rsid w:val="00781359"/>
    <w:rsid w:val="00796A17"/>
    <w:rsid w:val="007A1EAA"/>
    <w:rsid w:val="007A4A96"/>
    <w:rsid w:val="007A79FD"/>
    <w:rsid w:val="007B0B9D"/>
    <w:rsid w:val="007B5A43"/>
    <w:rsid w:val="007B709B"/>
    <w:rsid w:val="007C01A9"/>
    <w:rsid w:val="007C0E12"/>
    <w:rsid w:val="007C1089"/>
    <w:rsid w:val="007C1343"/>
    <w:rsid w:val="007C502E"/>
    <w:rsid w:val="007C5EF1"/>
    <w:rsid w:val="007C7BF5"/>
    <w:rsid w:val="007D75E5"/>
    <w:rsid w:val="007D773E"/>
    <w:rsid w:val="007E066E"/>
    <w:rsid w:val="007E1356"/>
    <w:rsid w:val="007E20FC"/>
    <w:rsid w:val="007E3A71"/>
    <w:rsid w:val="007E7062"/>
    <w:rsid w:val="007F0E1E"/>
    <w:rsid w:val="007F29A7"/>
    <w:rsid w:val="007F2D5E"/>
    <w:rsid w:val="00800808"/>
    <w:rsid w:val="00816078"/>
    <w:rsid w:val="008177E3"/>
    <w:rsid w:val="008211CB"/>
    <w:rsid w:val="00823AA9"/>
    <w:rsid w:val="008255B9"/>
    <w:rsid w:val="00825CD8"/>
    <w:rsid w:val="00827324"/>
    <w:rsid w:val="00835BB3"/>
    <w:rsid w:val="00837AAE"/>
    <w:rsid w:val="008429AD"/>
    <w:rsid w:val="008429DB"/>
    <w:rsid w:val="00850C75"/>
    <w:rsid w:val="00850E39"/>
    <w:rsid w:val="0085477A"/>
    <w:rsid w:val="00854886"/>
    <w:rsid w:val="00855173"/>
    <w:rsid w:val="008557D9"/>
    <w:rsid w:val="00855BF7"/>
    <w:rsid w:val="00856206"/>
    <w:rsid w:val="00856214"/>
    <w:rsid w:val="00857A50"/>
    <w:rsid w:val="00862089"/>
    <w:rsid w:val="00866D5B"/>
    <w:rsid w:val="00866FF5"/>
    <w:rsid w:val="008722E7"/>
    <w:rsid w:val="00873E1F"/>
    <w:rsid w:val="00874C16"/>
    <w:rsid w:val="00876D47"/>
    <w:rsid w:val="00884EF7"/>
    <w:rsid w:val="00886D1F"/>
    <w:rsid w:val="00891EE1"/>
    <w:rsid w:val="00893987"/>
    <w:rsid w:val="008963EF"/>
    <w:rsid w:val="0089688E"/>
    <w:rsid w:val="008A1FBE"/>
    <w:rsid w:val="008A2233"/>
    <w:rsid w:val="008A59F4"/>
    <w:rsid w:val="008B2FB2"/>
    <w:rsid w:val="008B594D"/>
    <w:rsid w:val="008B5AE7"/>
    <w:rsid w:val="008C4A22"/>
    <w:rsid w:val="008C60E9"/>
    <w:rsid w:val="008D1B7C"/>
    <w:rsid w:val="008D6657"/>
    <w:rsid w:val="008E033A"/>
    <w:rsid w:val="008E1F60"/>
    <w:rsid w:val="008E307E"/>
    <w:rsid w:val="008F4372"/>
    <w:rsid w:val="008F6056"/>
    <w:rsid w:val="008F7BCA"/>
    <w:rsid w:val="00902C07"/>
    <w:rsid w:val="009054CA"/>
    <w:rsid w:val="00905804"/>
    <w:rsid w:val="009101E2"/>
    <w:rsid w:val="00910F21"/>
    <w:rsid w:val="00915D73"/>
    <w:rsid w:val="00916077"/>
    <w:rsid w:val="009170A2"/>
    <w:rsid w:val="009208A6"/>
    <w:rsid w:val="00924514"/>
    <w:rsid w:val="00927316"/>
    <w:rsid w:val="00927640"/>
    <w:rsid w:val="0093276D"/>
    <w:rsid w:val="00933D12"/>
    <w:rsid w:val="0093618C"/>
    <w:rsid w:val="00937065"/>
    <w:rsid w:val="00940285"/>
    <w:rsid w:val="00947E7E"/>
    <w:rsid w:val="0095139A"/>
    <w:rsid w:val="009516F1"/>
    <w:rsid w:val="00953E16"/>
    <w:rsid w:val="009542AC"/>
    <w:rsid w:val="00955CA3"/>
    <w:rsid w:val="00956980"/>
    <w:rsid w:val="00961798"/>
    <w:rsid w:val="00961BB2"/>
    <w:rsid w:val="00961DC6"/>
    <w:rsid w:val="009638D6"/>
    <w:rsid w:val="00963DA7"/>
    <w:rsid w:val="0097408E"/>
    <w:rsid w:val="00974BB2"/>
    <w:rsid w:val="00974FA7"/>
    <w:rsid w:val="009756E5"/>
    <w:rsid w:val="00977A8C"/>
    <w:rsid w:val="00983910"/>
    <w:rsid w:val="009859B4"/>
    <w:rsid w:val="009932AC"/>
    <w:rsid w:val="00994351"/>
    <w:rsid w:val="00996A8F"/>
    <w:rsid w:val="009A0BA2"/>
    <w:rsid w:val="009A140D"/>
    <w:rsid w:val="009A1DBF"/>
    <w:rsid w:val="009A57CA"/>
    <w:rsid w:val="009A68E6"/>
    <w:rsid w:val="009A7598"/>
    <w:rsid w:val="009B1DF8"/>
    <w:rsid w:val="009B3D20"/>
    <w:rsid w:val="009B5418"/>
    <w:rsid w:val="009B5A73"/>
    <w:rsid w:val="009B74C0"/>
    <w:rsid w:val="009C0727"/>
    <w:rsid w:val="009C492F"/>
    <w:rsid w:val="009D2FF2"/>
    <w:rsid w:val="009D3226"/>
    <w:rsid w:val="009D3281"/>
    <w:rsid w:val="009D3385"/>
    <w:rsid w:val="009D793C"/>
    <w:rsid w:val="009E16A9"/>
    <w:rsid w:val="009E375F"/>
    <w:rsid w:val="009E5401"/>
    <w:rsid w:val="009F4025"/>
    <w:rsid w:val="00A0758F"/>
    <w:rsid w:val="00A1570A"/>
    <w:rsid w:val="00A211B4"/>
    <w:rsid w:val="00A30CE9"/>
    <w:rsid w:val="00A332D6"/>
    <w:rsid w:val="00A33DDF"/>
    <w:rsid w:val="00A34547"/>
    <w:rsid w:val="00A376B7"/>
    <w:rsid w:val="00A41979"/>
    <w:rsid w:val="00A41BF5"/>
    <w:rsid w:val="00A44778"/>
    <w:rsid w:val="00A469E7"/>
    <w:rsid w:val="00A520FA"/>
    <w:rsid w:val="00A604A4"/>
    <w:rsid w:val="00A64435"/>
    <w:rsid w:val="00A6605B"/>
    <w:rsid w:val="00A66ADC"/>
    <w:rsid w:val="00A66F9D"/>
    <w:rsid w:val="00A7147D"/>
    <w:rsid w:val="00A81B15"/>
    <w:rsid w:val="00A837FF"/>
    <w:rsid w:val="00A84DC8"/>
    <w:rsid w:val="00A85DBC"/>
    <w:rsid w:val="00A86289"/>
    <w:rsid w:val="00A87FEB"/>
    <w:rsid w:val="00A935EC"/>
    <w:rsid w:val="00A93F9F"/>
    <w:rsid w:val="00A9420E"/>
    <w:rsid w:val="00A9495F"/>
    <w:rsid w:val="00A97648"/>
    <w:rsid w:val="00AA08C6"/>
    <w:rsid w:val="00AA1CFD"/>
    <w:rsid w:val="00AA2239"/>
    <w:rsid w:val="00AA33D2"/>
    <w:rsid w:val="00AA515E"/>
    <w:rsid w:val="00AA5909"/>
    <w:rsid w:val="00AB0C57"/>
    <w:rsid w:val="00AB1195"/>
    <w:rsid w:val="00AB4182"/>
    <w:rsid w:val="00AB5701"/>
    <w:rsid w:val="00AC27DB"/>
    <w:rsid w:val="00AC51FD"/>
    <w:rsid w:val="00AC6D6B"/>
    <w:rsid w:val="00AD7736"/>
    <w:rsid w:val="00AE70D4"/>
    <w:rsid w:val="00AE7868"/>
    <w:rsid w:val="00AF0407"/>
    <w:rsid w:val="00B00504"/>
    <w:rsid w:val="00B018F4"/>
    <w:rsid w:val="00B02ABE"/>
    <w:rsid w:val="00B10103"/>
    <w:rsid w:val="00B12B26"/>
    <w:rsid w:val="00B163F8"/>
    <w:rsid w:val="00B2472D"/>
    <w:rsid w:val="00B2549F"/>
    <w:rsid w:val="00B50EE5"/>
    <w:rsid w:val="00B57265"/>
    <w:rsid w:val="00B633AE"/>
    <w:rsid w:val="00B665D2"/>
    <w:rsid w:val="00B6737C"/>
    <w:rsid w:val="00B701B7"/>
    <w:rsid w:val="00B71871"/>
    <w:rsid w:val="00B7214D"/>
    <w:rsid w:val="00B74372"/>
    <w:rsid w:val="00B75525"/>
    <w:rsid w:val="00B7643B"/>
    <w:rsid w:val="00B80283"/>
    <w:rsid w:val="00B8095F"/>
    <w:rsid w:val="00B80B0C"/>
    <w:rsid w:val="00B80B11"/>
    <w:rsid w:val="00B8446C"/>
    <w:rsid w:val="00B87725"/>
    <w:rsid w:val="00B94390"/>
    <w:rsid w:val="00BA259A"/>
    <w:rsid w:val="00BA259C"/>
    <w:rsid w:val="00BA29D3"/>
    <w:rsid w:val="00BA307F"/>
    <w:rsid w:val="00BA4F8A"/>
    <w:rsid w:val="00BA5280"/>
    <w:rsid w:val="00BB14F1"/>
    <w:rsid w:val="00BB33D9"/>
    <w:rsid w:val="00BB572E"/>
    <w:rsid w:val="00BB74FD"/>
    <w:rsid w:val="00BC5982"/>
    <w:rsid w:val="00BD28BF"/>
    <w:rsid w:val="00BD6404"/>
    <w:rsid w:val="00BE33AE"/>
    <w:rsid w:val="00BF046F"/>
    <w:rsid w:val="00BF38BC"/>
    <w:rsid w:val="00C01D50"/>
    <w:rsid w:val="00C056DC"/>
    <w:rsid w:val="00C1329B"/>
    <w:rsid w:val="00C166AE"/>
    <w:rsid w:val="00C31283"/>
    <w:rsid w:val="00C33C48"/>
    <w:rsid w:val="00C340E5"/>
    <w:rsid w:val="00C35AA7"/>
    <w:rsid w:val="00C43BA1"/>
    <w:rsid w:val="00C43DAB"/>
    <w:rsid w:val="00C47F08"/>
    <w:rsid w:val="00C514A6"/>
    <w:rsid w:val="00C51EBE"/>
    <w:rsid w:val="00C5739F"/>
    <w:rsid w:val="00C57CF0"/>
    <w:rsid w:val="00C65891"/>
    <w:rsid w:val="00C66AC9"/>
    <w:rsid w:val="00C724D3"/>
    <w:rsid w:val="00C77DD9"/>
    <w:rsid w:val="00C83BE6"/>
    <w:rsid w:val="00C84BC9"/>
    <w:rsid w:val="00C85354"/>
    <w:rsid w:val="00C86ABA"/>
    <w:rsid w:val="00C943F3"/>
    <w:rsid w:val="00CA08C6"/>
    <w:rsid w:val="00CA2729"/>
    <w:rsid w:val="00CA3057"/>
    <w:rsid w:val="00CA45F8"/>
    <w:rsid w:val="00CB00E6"/>
    <w:rsid w:val="00CB33C7"/>
    <w:rsid w:val="00CB391F"/>
    <w:rsid w:val="00CB7E4C"/>
    <w:rsid w:val="00CC25B4"/>
    <w:rsid w:val="00CC2C3B"/>
    <w:rsid w:val="00CC5F88"/>
    <w:rsid w:val="00CC69C8"/>
    <w:rsid w:val="00CC77A2"/>
    <w:rsid w:val="00CD4B38"/>
    <w:rsid w:val="00CD6A1B"/>
    <w:rsid w:val="00CE0A7F"/>
    <w:rsid w:val="00CE1718"/>
    <w:rsid w:val="00CE4217"/>
    <w:rsid w:val="00CF4156"/>
    <w:rsid w:val="00D03D00"/>
    <w:rsid w:val="00D05C30"/>
    <w:rsid w:val="00D11359"/>
    <w:rsid w:val="00D11794"/>
    <w:rsid w:val="00D223C4"/>
    <w:rsid w:val="00D2386D"/>
    <w:rsid w:val="00D3188C"/>
    <w:rsid w:val="00D35F9B"/>
    <w:rsid w:val="00D36B69"/>
    <w:rsid w:val="00D408DD"/>
    <w:rsid w:val="00D40DEC"/>
    <w:rsid w:val="00D45D72"/>
    <w:rsid w:val="00D520E4"/>
    <w:rsid w:val="00D53A38"/>
    <w:rsid w:val="00D575DD"/>
    <w:rsid w:val="00D57DFA"/>
    <w:rsid w:val="00D63A77"/>
    <w:rsid w:val="00D709CE"/>
    <w:rsid w:val="00D71F73"/>
    <w:rsid w:val="00D80786"/>
    <w:rsid w:val="00D80BEC"/>
    <w:rsid w:val="00D81CAB"/>
    <w:rsid w:val="00D8576F"/>
    <w:rsid w:val="00D8677F"/>
    <w:rsid w:val="00D97F0C"/>
    <w:rsid w:val="00DA18E5"/>
    <w:rsid w:val="00DA3A86"/>
    <w:rsid w:val="00DB1EC6"/>
    <w:rsid w:val="00DB5FC0"/>
    <w:rsid w:val="00DC77DC"/>
    <w:rsid w:val="00DD0C2C"/>
    <w:rsid w:val="00DD28BC"/>
    <w:rsid w:val="00DE24FB"/>
    <w:rsid w:val="00DE31F0"/>
    <w:rsid w:val="00DE3D1C"/>
    <w:rsid w:val="00DE5745"/>
    <w:rsid w:val="00DF7560"/>
    <w:rsid w:val="00E0227D"/>
    <w:rsid w:val="00E04B84"/>
    <w:rsid w:val="00E06466"/>
    <w:rsid w:val="00E06FDA"/>
    <w:rsid w:val="00E160A5"/>
    <w:rsid w:val="00E1713D"/>
    <w:rsid w:val="00E20A43"/>
    <w:rsid w:val="00E23898"/>
    <w:rsid w:val="00E33CD2"/>
    <w:rsid w:val="00E37BEB"/>
    <w:rsid w:val="00E4009E"/>
    <w:rsid w:val="00E40E90"/>
    <w:rsid w:val="00E531EB"/>
    <w:rsid w:val="00E536F5"/>
    <w:rsid w:val="00E54874"/>
    <w:rsid w:val="00E54B6F"/>
    <w:rsid w:val="00E55ACA"/>
    <w:rsid w:val="00E57B74"/>
    <w:rsid w:val="00E618CE"/>
    <w:rsid w:val="00E65BC6"/>
    <w:rsid w:val="00E661FF"/>
    <w:rsid w:val="00E726EB"/>
    <w:rsid w:val="00E73F7E"/>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E732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1691"/>
    <w:rsid w:val="00F4212E"/>
    <w:rsid w:val="00F42C20"/>
    <w:rsid w:val="00F42D3E"/>
    <w:rsid w:val="00F43B53"/>
    <w:rsid w:val="00F43E34"/>
    <w:rsid w:val="00F53053"/>
    <w:rsid w:val="00F542E2"/>
    <w:rsid w:val="00F57311"/>
    <w:rsid w:val="00F60570"/>
    <w:rsid w:val="00F618EF"/>
    <w:rsid w:val="00F65582"/>
    <w:rsid w:val="00F66E75"/>
    <w:rsid w:val="00F71E40"/>
    <w:rsid w:val="00F77EB0"/>
    <w:rsid w:val="00F860EE"/>
    <w:rsid w:val="00F87CDD"/>
    <w:rsid w:val="00F933F0"/>
    <w:rsid w:val="00F937A3"/>
    <w:rsid w:val="00F94715"/>
    <w:rsid w:val="00FA23E3"/>
    <w:rsid w:val="00FA4718"/>
    <w:rsid w:val="00FA4853"/>
    <w:rsid w:val="00FA7F3D"/>
    <w:rsid w:val="00FB38D8"/>
    <w:rsid w:val="00FC051F"/>
    <w:rsid w:val="00FC06FF"/>
    <w:rsid w:val="00FC69B4"/>
    <w:rsid w:val="00FD0694"/>
    <w:rsid w:val="00FD25BE"/>
    <w:rsid w:val="00FD2E70"/>
    <w:rsid w:val="00FD7AA7"/>
    <w:rsid w:val="00FE11FE"/>
    <w:rsid w:val="00FF1FCB"/>
    <w:rsid w:val="00FF4C6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99CE9B6-B4D3-44A9-AC76-AFE776FC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305">
      <w:bodyDiv w:val="1"/>
      <w:marLeft w:val="0"/>
      <w:marRight w:val="0"/>
      <w:marTop w:val="0"/>
      <w:marBottom w:val="0"/>
      <w:divBdr>
        <w:top w:val="none" w:sz="0" w:space="0" w:color="auto"/>
        <w:left w:val="none" w:sz="0" w:space="0" w:color="auto"/>
        <w:bottom w:val="none" w:sz="0" w:space="0" w:color="auto"/>
        <w:right w:val="none" w:sz="0" w:space="0" w:color="auto"/>
      </w:divBdr>
      <w:divsChild>
        <w:div w:id="1543831966">
          <w:marLeft w:val="547"/>
          <w:marRight w:val="0"/>
          <w:marTop w:val="14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1531">
      <w:bodyDiv w:val="1"/>
      <w:marLeft w:val="0"/>
      <w:marRight w:val="0"/>
      <w:marTop w:val="0"/>
      <w:marBottom w:val="0"/>
      <w:divBdr>
        <w:top w:val="none" w:sz="0" w:space="0" w:color="auto"/>
        <w:left w:val="none" w:sz="0" w:space="0" w:color="auto"/>
        <w:bottom w:val="none" w:sz="0" w:space="0" w:color="auto"/>
        <w:right w:val="none" w:sz="0" w:space="0" w:color="auto"/>
      </w:divBdr>
      <w:divsChild>
        <w:div w:id="32965731">
          <w:marLeft w:val="994"/>
          <w:marRight w:val="0"/>
          <w:marTop w:val="0"/>
          <w:marBottom w:val="0"/>
          <w:divBdr>
            <w:top w:val="none" w:sz="0" w:space="0" w:color="auto"/>
            <w:left w:val="none" w:sz="0" w:space="0" w:color="auto"/>
            <w:bottom w:val="none" w:sz="0" w:space="0" w:color="auto"/>
            <w:right w:val="none" w:sz="0" w:space="0" w:color="auto"/>
          </w:divBdr>
        </w:div>
        <w:div w:id="1395203083">
          <w:marLeft w:val="994"/>
          <w:marRight w:val="0"/>
          <w:marTop w:val="0"/>
          <w:marBottom w:val="0"/>
          <w:divBdr>
            <w:top w:val="none" w:sz="0" w:space="0" w:color="auto"/>
            <w:left w:val="none" w:sz="0" w:space="0" w:color="auto"/>
            <w:bottom w:val="none" w:sz="0" w:space="0" w:color="auto"/>
            <w:right w:val="none" w:sz="0" w:space="0" w:color="auto"/>
          </w:divBdr>
        </w:div>
        <w:div w:id="789590149">
          <w:marLeft w:val="274"/>
          <w:marRight w:val="0"/>
          <w:marTop w:val="0"/>
          <w:marBottom w:val="0"/>
          <w:divBdr>
            <w:top w:val="none" w:sz="0" w:space="0" w:color="auto"/>
            <w:left w:val="none" w:sz="0" w:space="0" w:color="auto"/>
            <w:bottom w:val="none" w:sz="0" w:space="0" w:color="auto"/>
            <w:right w:val="none" w:sz="0" w:space="0" w:color="auto"/>
          </w:divBdr>
        </w:div>
        <w:div w:id="1066420165">
          <w:marLeft w:val="274"/>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7135700">
      <w:bodyDiv w:val="1"/>
      <w:marLeft w:val="0"/>
      <w:marRight w:val="0"/>
      <w:marTop w:val="0"/>
      <w:marBottom w:val="0"/>
      <w:divBdr>
        <w:top w:val="none" w:sz="0" w:space="0" w:color="auto"/>
        <w:left w:val="none" w:sz="0" w:space="0" w:color="auto"/>
        <w:bottom w:val="none" w:sz="0" w:space="0" w:color="auto"/>
        <w:right w:val="none" w:sz="0" w:space="0" w:color="auto"/>
      </w:divBdr>
      <w:divsChild>
        <w:div w:id="177235746">
          <w:marLeft w:val="994"/>
          <w:marRight w:val="0"/>
          <w:marTop w:val="0"/>
          <w:marBottom w:val="0"/>
          <w:divBdr>
            <w:top w:val="none" w:sz="0" w:space="0" w:color="auto"/>
            <w:left w:val="none" w:sz="0" w:space="0" w:color="auto"/>
            <w:bottom w:val="none" w:sz="0" w:space="0" w:color="auto"/>
            <w:right w:val="none" w:sz="0" w:space="0" w:color="auto"/>
          </w:divBdr>
        </w:div>
        <w:div w:id="667829568">
          <w:marLeft w:val="994"/>
          <w:marRight w:val="0"/>
          <w:marTop w:val="0"/>
          <w:marBottom w:val="0"/>
          <w:divBdr>
            <w:top w:val="none" w:sz="0" w:space="0" w:color="auto"/>
            <w:left w:val="none" w:sz="0" w:space="0" w:color="auto"/>
            <w:bottom w:val="none" w:sz="0" w:space="0" w:color="auto"/>
            <w:right w:val="none" w:sz="0" w:space="0" w:color="auto"/>
          </w:divBdr>
        </w:div>
        <w:div w:id="900942266">
          <w:marLeft w:val="274"/>
          <w:marRight w:val="0"/>
          <w:marTop w:val="0"/>
          <w:marBottom w:val="0"/>
          <w:divBdr>
            <w:top w:val="none" w:sz="0" w:space="0" w:color="auto"/>
            <w:left w:val="none" w:sz="0" w:space="0" w:color="auto"/>
            <w:bottom w:val="none" w:sz="0" w:space="0" w:color="auto"/>
            <w:right w:val="none" w:sz="0" w:space="0" w:color="auto"/>
          </w:divBdr>
        </w:div>
        <w:div w:id="185087511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2052-F097-4FD4-9951-3D3C517F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CR0125r1</cp:lastModifiedBy>
  <cp:revision>5</cp:revision>
  <cp:lastPrinted>2019-04-25T01:09:00Z</cp:lastPrinted>
  <dcterms:created xsi:type="dcterms:W3CDTF">2020-04-10T08:58:00Z</dcterms:created>
  <dcterms:modified xsi:type="dcterms:W3CDTF">2020-04-14T14:53:00Z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